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48"/>
          <w:szCs w:val="48"/>
        </w:rPr>
      </w:pPr>
      <w:r>
        <w:rPr>
          <w:sz w:val="48"/>
          <w:szCs w:val="48"/>
        </w:rPr>
      </w:r>
    </w:p>
    <w:p>
      <w:pPr>
        <w:pStyle w:val="Normal"/>
        <w:jc w:val="center"/>
        <w:rPr>
          <w:b/>
          <w:b/>
          <w:sz w:val="48"/>
          <w:szCs w:val="48"/>
        </w:rPr>
      </w:pPr>
      <w:r>
        <w:rPr>
          <w:b/>
          <w:sz w:val="48"/>
          <w:szCs w:val="48"/>
        </w:rPr>
        <w:t>ROZVOJOVÝ  STRATEGICKÝ DOKUMENT</w:t>
      </w:r>
    </w:p>
    <w:p>
      <w:pPr>
        <w:pStyle w:val="Normal"/>
        <w:ind w:firstLine="708"/>
        <w:jc w:val="center"/>
        <w:rPr>
          <w:b/>
          <w:b/>
          <w:sz w:val="48"/>
          <w:szCs w:val="48"/>
        </w:rPr>
      </w:pPr>
      <w:r>
        <w:rPr>
          <w:b/>
          <w:sz w:val="48"/>
          <w:szCs w:val="48"/>
        </w:rPr>
        <w:t>OBCE KOJATÍN</w:t>
      </w:r>
    </w:p>
    <w:p>
      <w:pPr>
        <w:pStyle w:val="Normal"/>
        <w:ind w:firstLine="708"/>
        <w:jc w:val="center"/>
        <w:rPr/>
      </w:pPr>
      <w:r>
        <w:rPr>
          <w:b/>
          <w:sz w:val="48"/>
          <w:szCs w:val="48"/>
        </w:rPr>
        <w:t>na období 2020 - 2025</w:t>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r>
        <w:rPr/>
        <w:drawing>
          <wp:inline distT="0" distB="0" distL="0" distR="0">
            <wp:extent cx="2705100" cy="1795145"/>
            <wp:effectExtent l="0" t="0" r="0" b="0"/>
            <wp:docPr id="1" name="Obrázek 4" descr="C:\Users\Tomáš\AppData\Local\Microsoft\Windows\INetCache\Content.Word\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4" descr="C:\Users\Tomáš\AppData\Local\Microsoft\Windows\INetCache\Content.Word\5[1].jpg"/>
                    <pic:cNvPicPr>
                      <a:picLocks noChangeAspect="1" noChangeArrowheads="1"/>
                    </pic:cNvPicPr>
                  </pic:nvPicPr>
                  <pic:blipFill>
                    <a:blip r:embed="rId2"/>
                    <a:stretch>
                      <a:fillRect/>
                    </a:stretch>
                  </pic:blipFill>
                  <pic:spPr bwMode="auto">
                    <a:xfrm>
                      <a:off x="0" y="0"/>
                      <a:ext cx="2705100" cy="1795145"/>
                    </a:xfrm>
                    <a:prstGeom prst="rect">
                      <a:avLst/>
                    </a:prstGeom>
                  </pic:spPr>
                </pic:pic>
              </a:graphicData>
            </a:graphic>
          </wp:inline>
        </w:drawing>
      </w:r>
      <w:r>
        <w:rPr>
          <w:lang w:eastAsia="cs-CZ"/>
        </w:rPr>
        <w:t xml:space="preserve">     </w:t>
      </w:r>
      <w:r>
        <w:rPr>
          <w:lang w:eastAsia="cs-CZ"/>
        </w:rPr>
        <w:drawing>
          <wp:inline distT="0" distB="0" distL="0" distR="0">
            <wp:extent cx="2691130" cy="1790700"/>
            <wp:effectExtent l="0" t="0" r="0" b="0"/>
            <wp:docPr id="2" name="Obrázek 2" descr="C:\Users\Tomáš\AppData\Local\Microsoft\Windows\INetCache\Content.Wor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C:\Users\Tomáš\AppData\Local\Microsoft\Windows\INetCache\Content.Word\1[1].jpg"/>
                    <pic:cNvPicPr>
                      <a:picLocks noChangeAspect="1" noChangeArrowheads="1"/>
                    </pic:cNvPicPr>
                  </pic:nvPicPr>
                  <pic:blipFill>
                    <a:blip r:embed="rId3"/>
                    <a:stretch>
                      <a:fillRect/>
                    </a:stretch>
                  </pic:blipFill>
                  <pic:spPr bwMode="auto">
                    <a:xfrm>
                      <a:off x="0" y="0"/>
                      <a:ext cx="2691130" cy="1790700"/>
                    </a:xfrm>
                    <a:prstGeom prst="rect">
                      <a:avLst/>
                    </a:prstGeom>
                  </pic:spPr>
                </pic:pic>
              </a:graphicData>
            </a:graphic>
          </wp:inline>
        </w:drawing>
      </w:r>
    </w:p>
    <w:p>
      <w:pPr>
        <w:pStyle w:val="Normal"/>
        <w:rPr/>
      </w:pPr>
      <w:r>
        <w:rPr/>
        <w:t xml:space="preserve">      </w:t>
      </w:r>
      <w:r>
        <w:rPr/>
        <w:drawing>
          <wp:inline distT="0" distB="0" distL="0" distR="0">
            <wp:extent cx="2696210" cy="1781810"/>
            <wp:effectExtent l="0" t="0" r="0" b="0"/>
            <wp:docPr id="3"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1" descr=""/>
                    <pic:cNvPicPr>
                      <a:picLocks noChangeAspect="1" noChangeArrowheads="1"/>
                    </pic:cNvPicPr>
                  </pic:nvPicPr>
                  <pic:blipFill>
                    <a:blip r:embed="rId4"/>
                    <a:stretch>
                      <a:fillRect/>
                    </a:stretch>
                  </pic:blipFill>
                  <pic:spPr bwMode="auto">
                    <a:xfrm>
                      <a:off x="0" y="0"/>
                      <a:ext cx="2696210" cy="1781810"/>
                    </a:xfrm>
                    <a:prstGeom prst="rect">
                      <a:avLst/>
                    </a:prstGeom>
                  </pic:spPr>
                </pic:pic>
              </a:graphicData>
            </a:graphic>
          </wp:inline>
        </w:drawing>
      </w:r>
      <w:r>
        <w:rPr>
          <w:lang w:eastAsia="cs-CZ"/>
        </w:rPr>
        <w:t xml:space="preserve">     </w:t>
      </w:r>
      <w:r>
        <w:rPr>
          <w:lang w:eastAsia="cs-CZ"/>
        </w:rPr>
        <w:drawing>
          <wp:inline distT="0" distB="0" distL="0" distR="0">
            <wp:extent cx="2657475" cy="1765300"/>
            <wp:effectExtent l="0" t="0" r="0" b="0"/>
            <wp:docPr id="4" name="Obrázek 1" descr="C:\Users\Tomáš\Desktop\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1" descr="C:\Users\Tomáš\Desktop\4[1].jpg"/>
                    <pic:cNvPicPr>
                      <a:picLocks noChangeAspect="1" noChangeArrowheads="1"/>
                    </pic:cNvPicPr>
                  </pic:nvPicPr>
                  <pic:blipFill>
                    <a:blip r:embed="rId5"/>
                    <a:stretch>
                      <a:fillRect/>
                    </a:stretch>
                  </pic:blipFill>
                  <pic:spPr bwMode="auto">
                    <a:xfrm>
                      <a:off x="0" y="0"/>
                      <a:ext cx="2657475" cy="1765300"/>
                    </a:xfrm>
                    <a:prstGeom prst="rect">
                      <a:avLst/>
                    </a:prstGeom>
                  </pic:spPr>
                </pic:pic>
              </a:graphicData>
            </a:graphic>
          </wp:inline>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tabs>
          <w:tab w:val="left" w:pos="1410" w:leader="none"/>
        </w:tabs>
        <w:rPr/>
      </w:pPr>
      <w:r>
        <w:rPr/>
      </w:r>
    </w:p>
    <w:p>
      <w:pPr>
        <w:pStyle w:val="Normal"/>
        <w:tabs>
          <w:tab w:val="left" w:pos="1410" w:leader="none"/>
        </w:tabs>
        <w:rPr>
          <w:rFonts w:ascii="Arial" w:hAnsi="Arial" w:cs="Arial"/>
        </w:rPr>
      </w:pPr>
      <w:r>
        <w:rPr>
          <w:rFonts w:cs="Arial" w:ascii="Arial" w:hAnsi="Arial"/>
        </w:rPr>
        <w:t>Obsah:</w:t>
      </w:r>
    </w:p>
    <w:p>
      <w:pPr>
        <w:pStyle w:val="ListParagraph"/>
        <w:tabs>
          <w:tab w:val="left" w:pos="1410" w:leader="none"/>
        </w:tabs>
        <w:rPr>
          <w:rFonts w:ascii="Arial" w:hAnsi="Arial" w:cs="Arial"/>
        </w:rPr>
      </w:pPr>
      <w:r>
        <w:rPr>
          <w:rFonts w:cs="Arial" w:ascii="Arial" w:hAnsi="Arial"/>
          <w:b/>
        </w:rPr>
        <w:t>ÚVOD</w:t>
      </w:r>
      <w:r>
        <w:rPr>
          <w:rFonts w:cs="Arial" w:ascii="Arial" w:hAnsi="Arial"/>
        </w:rPr>
        <w:t>………………………………………………………..………………….....str. 3</w:t>
      </w:r>
    </w:p>
    <w:p>
      <w:pPr>
        <w:pStyle w:val="ListParagraph"/>
        <w:tabs>
          <w:tab w:val="left" w:pos="1410" w:leader="none"/>
        </w:tabs>
        <w:rPr>
          <w:rFonts w:ascii="Arial" w:hAnsi="Arial" w:cs="Arial"/>
        </w:rPr>
      </w:pPr>
      <w:r>
        <w:rPr>
          <w:rFonts w:cs="Arial" w:ascii="Arial" w:hAnsi="Arial"/>
          <w:b/>
        </w:rPr>
        <w:t>SOUČASTNOST A ZHODNOCENÍ ………</w:t>
      </w:r>
      <w:r>
        <w:rPr>
          <w:rFonts w:cs="Arial" w:ascii="Arial" w:hAnsi="Arial"/>
        </w:rPr>
        <w:t>……….…………………………..str. 4 - 7</w:t>
      </w:r>
    </w:p>
    <w:p>
      <w:pPr>
        <w:pStyle w:val="ListParagraph"/>
        <w:tabs>
          <w:tab w:val="left" w:pos="1410" w:leader="none"/>
        </w:tabs>
        <w:rPr/>
      </w:pPr>
      <w:r>
        <w:rPr>
          <w:rFonts w:cs="Arial" w:ascii="Arial" w:hAnsi="Arial"/>
          <w:b/>
        </w:rPr>
        <w:t>ROZVOJOVÁ STRATEGIE INVESTIC V LETECH 2020 – 2025</w:t>
      </w:r>
      <w:r>
        <w:rPr>
          <w:rFonts w:cs="Arial" w:ascii="Arial" w:hAnsi="Arial"/>
        </w:rPr>
        <w:t>…………..str. 8 -10</w:t>
      </w:r>
    </w:p>
    <w:p>
      <w:pPr>
        <w:pStyle w:val="ListParagraph"/>
        <w:tabs>
          <w:tab w:val="left" w:pos="1410" w:leader="none"/>
        </w:tabs>
        <w:rPr>
          <w:rFonts w:ascii="Arial" w:hAnsi="Arial" w:cs="Arial"/>
        </w:rPr>
      </w:pPr>
      <w:r>
        <w:rPr>
          <w:rFonts w:cs="Arial" w:ascii="Arial" w:hAnsi="Arial"/>
          <w:b/>
        </w:rPr>
        <w:t>ZÁVĚR</w:t>
      </w:r>
      <w:r>
        <w:rPr>
          <w:rFonts w:cs="Arial" w:ascii="Arial" w:hAnsi="Arial"/>
        </w:rPr>
        <w:t>………………………………………………………..…………….…......str.11</w:t>
      </w:r>
    </w:p>
    <w:p>
      <w:pPr>
        <w:pStyle w:val="ListParagraph"/>
        <w:tabs>
          <w:tab w:val="left" w:pos="1410" w:leader="none"/>
        </w:tabs>
        <w:rPr>
          <w:rFonts w:ascii="Arial" w:hAnsi="Arial" w:cs="Arial"/>
        </w:rPr>
      </w:pPr>
      <w:r>
        <w:rPr>
          <w:rFonts w:cs="Arial" w:ascii="Arial" w:hAnsi="Arial"/>
        </w:rPr>
      </w:r>
    </w:p>
    <w:p>
      <w:pPr>
        <w:pStyle w:val="ListParagraph"/>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rPr>
      </w:pPr>
      <w:r>
        <w:rPr>
          <w:rFonts w:cs="Arial" w:ascii="Arial" w:hAnsi="Arial"/>
        </w:rPr>
      </w:r>
    </w:p>
    <w:p>
      <w:pPr>
        <w:pStyle w:val="Normal"/>
        <w:tabs>
          <w:tab w:val="left" w:pos="1410" w:leader="none"/>
        </w:tabs>
        <w:jc w:val="center"/>
        <w:rPr>
          <w:rFonts w:cs="Arial"/>
          <w:b/>
          <w:b/>
          <w:sz w:val="40"/>
          <w:szCs w:val="40"/>
        </w:rPr>
      </w:pPr>
      <w:r>
        <w:rPr>
          <w:rFonts w:cs="Arial"/>
          <w:b/>
          <w:sz w:val="40"/>
          <w:szCs w:val="40"/>
        </w:rPr>
        <w:t>ÚVOD</w:t>
      </w:r>
    </w:p>
    <w:p>
      <w:pPr>
        <w:pStyle w:val="Normal"/>
        <w:tabs>
          <w:tab w:val="left" w:pos="1410" w:leader="none"/>
        </w:tabs>
        <w:jc w:val="center"/>
        <w:rPr>
          <w:rFonts w:cs="Arial"/>
          <w:b/>
          <w:b/>
          <w:sz w:val="32"/>
          <w:szCs w:val="32"/>
        </w:rPr>
      </w:pPr>
      <w:r>
        <w:rPr>
          <w:rFonts w:cs="Arial"/>
          <w:b/>
          <w:sz w:val="32"/>
          <w:szCs w:val="32"/>
        </w:rPr>
      </w:r>
    </w:p>
    <w:p>
      <w:pPr>
        <w:pStyle w:val="Normal"/>
        <w:tabs>
          <w:tab w:val="left" w:pos="1410" w:leader="none"/>
        </w:tabs>
        <w:rPr/>
      </w:pPr>
      <w:r>
        <w:rPr>
          <w:rFonts w:cs="Arial" w:ascii="Arial" w:hAnsi="Arial"/>
        </w:rPr>
        <w:t>Rozvojový strategický dokument obce Kojatín vychází ze strategie rozvoje Kraje Vysočina. Dokument je vypracován na základě znalostí místních poměrů členů zastupitelstva obce, připomínek občanů a podnikatelstké veřejnosti.</w:t>
      </w:r>
    </w:p>
    <w:p>
      <w:pPr>
        <w:pStyle w:val="Normal"/>
        <w:tabs>
          <w:tab w:val="left" w:pos="1410" w:leader="none"/>
        </w:tabs>
        <w:rPr/>
      </w:pPr>
      <w:r>
        <w:rPr>
          <w:rFonts w:cs="Arial" w:ascii="Arial" w:hAnsi="Arial"/>
        </w:rPr>
        <w:t xml:space="preserve">Schválený rozvojový strategický dokument obce Kojatín bude regulátorem přípravy </w:t>
        <w:br/>
        <w:t>a schvalování finančních plánů obce Kojatín, podnikatelských záměrů, aby konečné důsledky byly ve prospěch občanů obce Kojatín.</w:t>
      </w:r>
    </w:p>
    <w:p>
      <w:pPr>
        <w:pStyle w:val="Normal"/>
        <w:tabs>
          <w:tab w:val="left" w:pos="1410" w:leader="none"/>
        </w:tabs>
        <w:rPr/>
      </w:pPr>
      <w:r>
        <w:rPr>
          <w:rFonts w:cs="Arial" w:ascii="Arial" w:hAnsi="Arial"/>
        </w:rPr>
        <w:t xml:space="preserve">Obec Kojatín se nachází v okresu Třebíč, který spadá pod Kraj Vysočina, 2,5 km jižně </w:t>
        <w:br/>
        <w:t xml:space="preserve">od městyse Budišov. Obec je obklopena atraktivní krajinou Českomoravské vysočiny s lesy, rybníky, loukami a klidným prostředím. Průměrná nadmořská výška je 470 m.n.m. Od roku 1990 je Kojatín samostatnou obcí s vlastní samosprávou. Katastr obce Kojatín zabírá </w:t>
        <w:br/>
        <w:t>448 hektarů. K obci Kojatín náleží místní část Spálený Dvůr, který leží 1 km severně od obce.</w:t>
      </w:r>
    </w:p>
    <w:p>
      <w:pPr>
        <w:pStyle w:val="Normal"/>
        <w:tabs>
          <w:tab w:val="left" w:pos="1410" w:leader="none"/>
        </w:tabs>
        <w:rPr/>
      </w:pPr>
      <w:r>
        <w:rPr>
          <w:rFonts w:cs="Arial" w:ascii="Arial" w:hAnsi="Arial"/>
        </w:rPr>
        <w:t xml:space="preserve">První písemná zmínka o obci pochází z roku </w:t>
      </w:r>
      <w:hyperlink r:id="rId6" w:tgtFrame="1104">
        <w:r>
          <w:rPr>
            <w:rStyle w:val="Internetovodkaz"/>
            <w:rFonts w:cs="Arial" w:ascii="Arial" w:hAnsi="Arial"/>
            <w:color w:val="00000A"/>
            <w:u w:val="none"/>
          </w:rPr>
          <w:t>1104</w:t>
        </w:r>
      </w:hyperlink>
      <w:r>
        <w:rPr>
          <w:rFonts w:cs="Arial" w:ascii="Arial" w:hAnsi="Arial"/>
        </w:rPr>
        <w:t>. Jméno vesnice, původně Kojytin,</w:t>
        <w:br/>
        <w:t xml:space="preserve"> je odvozeno od zakladatele Kojaty. Obec byla v roce 1545 úplně vypálena. Z původních </w:t>
        <w:br/>
        <w:t xml:space="preserve">200 lidí zde nezůstal nikdo. Současná obec </w:t>
      </w:r>
      <w:hyperlink r:id="rId7" w:tgtFrame="Kojatín">
        <w:r>
          <w:rPr>
            <w:rStyle w:val="Internetovodkaz"/>
            <w:rFonts w:cs="Arial" w:ascii="Arial" w:hAnsi="Arial"/>
            <w:color w:val="00000A"/>
            <w:u w:val="none"/>
          </w:rPr>
          <w:t>Kojatín</w:t>
        </w:r>
      </w:hyperlink>
      <w:r>
        <w:rPr>
          <w:rFonts w:cs="Arial" w:ascii="Arial" w:hAnsi="Arial"/>
        </w:rPr>
        <w:t xml:space="preserve"> byla vystavěna v </w:t>
      </w:r>
      <w:hyperlink r:id="rId8" w:tgtFrame="18. století">
        <w:r>
          <w:rPr>
            <w:rStyle w:val="Internetovodkaz"/>
            <w:rFonts w:cs="Arial" w:ascii="Arial" w:hAnsi="Arial"/>
            <w:color w:val="00000A"/>
            <w:u w:val="none"/>
          </w:rPr>
          <w:t>18. století</w:t>
        </w:r>
      </w:hyperlink>
      <w:r>
        <w:rPr>
          <w:rFonts w:cs="Arial" w:ascii="Arial" w:hAnsi="Arial"/>
        </w:rPr>
        <w:t xml:space="preserve">. </w:t>
      </w:r>
    </w:p>
    <w:p>
      <w:pPr>
        <w:pStyle w:val="Normal"/>
        <w:tabs>
          <w:tab w:val="left" w:pos="1410" w:leader="none"/>
        </w:tabs>
        <w:rPr/>
      </w:pPr>
      <w:r>
        <w:rPr>
          <w:rFonts w:cs="Arial" w:ascii="Arial" w:hAnsi="Arial"/>
          <w:bCs/>
        </w:rPr>
        <w:t>V Kojatíně</w:t>
      </w:r>
      <w:r>
        <w:rPr>
          <w:rFonts w:cs="Arial" w:ascii="Arial" w:hAnsi="Arial"/>
        </w:rPr>
        <w:t xml:space="preserve"> stávala tvrz na blíže neznámém místě v dosud nelokalizované původní obci </w:t>
      </w:r>
      <w:hyperlink r:id="rId9" w:tgtFrame="Kojatín (zaniklá obec) (stránka neexistuje)">
        <w:r>
          <w:rPr>
            <w:rStyle w:val="Internetovodkaz"/>
            <w:rFonts w:cs="Arial" w:ascii="Arial" w:hAnsi="Arial"/>
            <w:color w:val="00000A"/>
            <w:u w:val="none"/>
          </w:rPr>
          <w:t>Kojatín</w:t>
        </w:r>
      </w:hyperlink>
      <w:r>
        <w:rPr>
          <w:rFonts w:cs="Arial" w:ascii="Arial" w:hAnsi="Arial"/>
        </w:rPr>
        <w:t xml:space="preserve">. Kdy tvrz vznikla, není přesně známo, ale pravděpodobně k tomu došlo okolo roku </w:t>
      </w:r>
      <w:hyperlink r:id="rId10" w:tgtFrame="1104">
        <w:r>
          <w:rPr>
            <w:rStyle w:val="Internetovodkaz"/>
            <w:rFonts w:cs="Arial" w:ascii="Arial" w:hAnsi="Arial"/>
            <w:color w:val="00000A"/>
            <w:u w:val="none"/>
          </w:rPr>
          <w:t>1104</w:t>
        </w:r>
      </w:hyperlink>
      <w:r>
        <w:rPr>
          <w:rFonts w:cs="Arial" w:ascii="Arial" w:hAnsi="Arial"/>
        </w:rPr>
        <w:t xml:space="preserve">, kdy byl Kojatín poprvé zmiňován v zakládací listině </w:t>
      </w:r>
      <w:hyperlink r:id="rId11" w:tgtFrame="Klášter Třebíč">
        <w:r>
          <w:rPr>
            <w:rStyle w:val="Internetovodkaz"/>
            <w:rFonts w:cs="Arial" w:ascii="Arial" w:hAnsi="Arial"/>
            <w:color w:val="00000A"/>
            <w:u w:val="none"/>
          </w:rPr>
          <w:t>kláštera v Třebíči</w:t>
        </w:r>
      </w:hyperlink>
      <w:r>
        <w:rPr>
          <w:rFonts w:cs="Arial" w:ascii="Arial" w:hAnsi="Arial"/>
        </w:rPr>
        <w:t xml:space="preserve">. Jediná dochovaná písemná zmínka o tvrzi pochází z roku </w:t>
      </w:r>
      <w:hyperlink r:id="rId12" w:tgtFrame="1556">
        <w:r>
          <w:rPr>
            <w:rStyle w:val="Internetovodkaz"/>
            <w:rFonts w:cs="Arial" w:ascii="Arial" w:hAnsi="Arial"/>
            <w:color w:val="00000A"/>
            <w:u w:val="none"/>
          </w:rPr>
          <w:t>1556</w:t>
        </w:r>
      </w:hyperlink>
      <w:r>
        <w:rPr>
          <w:rFonts w:cs="Arial" w:ascii="Arial" w:hAnsi="Arial"/>
        </w:rPr>
        <w:t xml:space="preserve">, kdy </w:t>
      </w:r>
      <w:hyperlink r:id="rId13" w:tgtFrame="Vratislav II. z Pernštejna">
        <w:r>
          <w:rPr>
            <w:rStyle w:val="Internetovodkaz"/>
            <w:rFonts w:cs="Arial" w:ascii="Arial" w:hAnsi="Arial"/>
            <w:color w:val="00000A"/>
            <w:u w:val="none"/>
          </w:rPr>
          <w:t>Vratislav z Pernštejna</w:t>
        </w:r>
      </w:hyperlink>
      <w:r>
        <w:rPr>
          <w:rFonts w:cs="Arial" w:ascii="Arial" w:hAnsi="Arial"/>
        </w:rPr>
        <w:t xml:space="preserve"> získal </w:t>
        <w:br/>
        <w:t xml:space="preserve">od krále </w:t>
      </w:r>
      <w:hyperlink r:id="rId14" w:tgtFrame="Ferdinand I. Habsburský">
        <w:r>
          <w:rPr>
            <w:rStyle w:val="Internetovodkaz"/>
            <w:rFonts w:cs="Arial" w:ascii="Arial" w:hAnsi="Arial"/>
            <w:color w:val="00000A"/>
            <w:u w:val="none"/>
          </w:rPr>
          <w:t>Ferdinanda I.</w:t>
        </w:r>
      </w:hyperlink>
      <w:r>
        <w:rPr>
          <w:rFonts w:cs="Arial" w:ascii="Arial" w:hAnsi="Arial"/>
        </w:rPr>
        <w:t xml:space="preserve"> dědičně </w:t>
      </w:r>
      <w:hyperlink r:id="rId15" w:tgtFrame="Panství Třebíč (stránka neexistuje)">
        <w:r>
          <w:rPr>
            <w:rStyle w:val="Internetovodkaz"/>
            <w:rFonts w:cs="Arial" w:ascii="Arial" w:hAnsi="Arial"/>
            <w:color w:val="00000A"/>
            <w:u w:val="none"/>
          </w:rPr>
          <w:t>třebíčské panství</w:t>
        </w:r>
      </w:hyperlink>
      <w:r>
        <w:rPr>
          <w:rFonts w:cs="Arial" w:ascii="Arial" w:hAnsi="Arial"/>
        </w:rPr>
        <w:t>, ovšem tehdy je tvrz zmiňována jako pustá, stejně jako obec. K zániku pravděpodobně došlo za česko-uherských válek. Při obnově obce ovšem tvrz již zmiňována není.</w:t>
      </w:r>
    </w:p>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tabs>
          <w:tab w:val="left" w:pos="1410" w:leader="none"/>
        </w:tabs>
        <w:jc w:val="center"/>
        <w:rPr>
          <w:rFonts w:cs="Arial"/>
          <w:b/>
          <w:b/>
          <w:sz w:val="40"/>
          <w:szCs w:val="40"/>
        </w:rPr>
      </w:pPr>
      <w:r>
        <w:rPr>
          <w:rFonts w:cs="Arial"/>
          <w:b/>
          <w:sz w:val="40"/>
          <w:szCs w:val="40"/>
        </w:rPr>
        <w:t xml:space="preserve">SOUČASTNOST A ZHODNOCENÍ </w:t>
      </w:r>
    </w:p>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rPr>
      </w:pPr>
      <w:r>
        <w:rPr>
          <w:rFonts w:cs="Arial" w:ascii="Arial" w:hAnsi="Arial"/>
          <w:b/>
        </w:rPr>
        <w:t>OBYVATELSTVO</w:t>
      </w:r>
    </w:p>
    <w:p>
      <w:pPr>
        <w:pStyle w:val="Normal"/>
        <w:tabs>
          <w:tab w:val="left" w:pos="1410" w:leader="none"/>
        </w:tabs>
        <w:rPr>
          <w:rFonts w:ascii="Arial" w:hAnsi="Arial" w:cs="Arial"/>
        </w:rPr>
      </w:pPr>
      <w:r>
        <w:rPr>
          <w:rFonts w:cs="Arial" w:ascii="Arial" w:hAnsi="Arial"/>
        </w:rPr>
        <w:t xml:space="preserve">V obci je k 1. 12. 2015 přihlášeno 76 trvalých obyvatel.  </w:t>
      </w:r>
    </w:p>
    <w:tbl>
      <w:tblPr>
        <w:tblW w:w="9141" w:type="dxa"/>
        <w:jc w:val="left"/>
        <w:tblInd w:w="0" w:type="dxa"/>
        <w:tblBorders/>
        <w:tblCellMar>
          <w:top w:w="15" w:type="dxa"/>
          <w:left w:w="15" w:type="dxa"/>
          <w:bottom w:w="15" w:type="dxa"/>
          <w:right w:w="15" w:type="dxa"/>
        </w:tblCellMar>
        <w:tblLook w:firstRow="1" w:noVBand="1" w:lastRow="0" w:firstColumn="1" w:lastColumn="0" w:noHBand="0" w:val="04a0"/>
      </w:tblPr>
      <w:tblGrid>
        <w:gridCol w:w="1560"/>
        <w:gridCol w:w="540"/>
        <w:gridCol w:w="540"/>
        <w:gridCol w:w="541"/>
        <w:gridCol w:w="542"/>
        <w:gridCol w:w="540"/>
        <w:gridCol w:w="540"/>
        <w:gridCol w:w="540"/>
        <w:gridCol w:w="541"/>
        <w:gridCol w:w="542"/>
        <w:gridCol w:w="540"/>
        <w:gridCol w:w="540"/>
        <w:gridCol w:w="540"/>
        <w:gridCol w:w="540"/>
        <w:gridCol w:w="2"/>
        <w:gridCol w:w="553"/>
      </w:tblGrid>
      <w:tr>
        <w:trPr/>
        <w:tc>
          <w:tcPr>
            <w:tcW w:w="8586" w:type="dxa"/>
            <w:gridSpan w:val="14"/>
            <w:tcBorders/>
            <w:shd w:color="auto" w:fill="DDFFDD" w:val="clear"/>
            <w:vAlign w:val="center"/>
          </w:tcPr>
          <w:p>
            <w:pPr>
              <w:pStyle w:val="Normal"/>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Vývoj počtu obyvatel Kojatín</w:t>
            </w:r>
          </w:p>
        </w:tc>
        <w:tc>
          <w:tcPr>
            <w:tcW w:w="555" w:type="dxa"/>
            <w:gridSpan w:val="2"/>
            <w:tcBorders/>
            <w:shd w:fill="auto" w:val="clear"/>
          </w:tcPr>
          <w:p>
            <w:pPr>
              <w:pStyle w:val="Normal"/>
              <w:widowControl/>
              <w:bidi w:val="0"/>
              <w:spacing w:lineRule="auto" w:line="276" w:before="0" w:after="200"/>
              <w:jc w:val="left"/>
              <w:rPr/>
            </w:pPr>
            <w:r>
              <w:rPr/>
            </w:r>
          </w:p>
        </w:tc>
      </w:tr>
      <w:tr>
        <w:trPr/>
        <w:tc>
          <w:tcPr>
            <w:tcW w:w="1560" w:type="dxa"/>
            <w:tcBorders/>
            <w:shd w:color="auto" w:fill="DDFFDD" w:val="clear"/>
            <w:vAlign w:val="center"/>
          </w:tcPr>
          <w:p>
            <w:pPr>
              <w:pStyle w:val="Normal"/>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Rok</w:t>
            </w:r>
          </w:p>
        </w:tc>
        <w:tc>
          <w:tcPr>
            <w:tcW w:w="540" w:type="dxa"/>
            <w:tcBorders/>
            <w:shd w:color="auto" w:fill="F3FFF3" w:val="clear"/>
            <w:vAlign w:val="center"/>
          </w:tcPr>
          <w:p>
            <w:pPr>
              <w:pStyle w:val="Normal"/>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1869</w:t>
            </w:r>
          </w:p>
        </w:tc>
        <w:tc>
          <w:tcPr>
            <w:tcW w:w="540" w:type="dxa"/>
            <w:tcBorders/>
            <w:shd w:color="auto" w:fill="F3FFF3" w:val="clear"/>
            <w:vAlign w:val="center"/>
          </w:tcPr>
          <w:p>
            <w:pPr>
              <w:pStyle w:val="Normal"/>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1880</w:t>
            </w:r>
          </w:p>
        </w:tc>
        <w:tc>
          <w:tcPr>
            <w:tcW w:w="541" w:type="dxa"/>
            <w:tcBorders/>
            <w:shd w:color="auto" w:fill="F3FFF3" w:val="clear"/>
            <w:vAlign w:val="center"/>
          </w:tcPr>
          <w:p>
            <w:pPr>
              <w:pStyle w:val="Normal"/>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1890</w:t>
            </w:r>
          </w:p>
        </w:tc>
        <w:tc>
          <w:tcPr>
            <w:tcW w:w="542" w:type="dxa"/>
            <w:tcBorders/>
            <w:shd w:color="auto" w:fill="F3FFF3" w:val="clear"/>
            <w:vAlign w:val="center"/>
          </w:tcPr>
          <w:p>
            <w:pPr>
              <w:pStyle w:val="Normal"/>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1900</w:t>
            </w:r>
          </w:p>
        </w:tc>
        <w:tc>
          <w:tcPr>
            <w:tcW w:w="540" w:type="dxa"/>
            <w:tcBorders/>
            <w:shd w:color="auto" w:fill="F3FFF3" w:val="clear"/>
            <w:vAlign w:val="center"/>
          </w:tcPr>
          <w:p>
            <w:pPr>
              <w:pStyle w:val="Normal"/>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1910</w:t>
            </w:r>
          </w:p>
        </w:tc>
        <w:tc>
          <w:tcPr>
            <w:tcW w:w="540" w:type="dxa"/>
            <w:tcBorders/>
            <w:shd w:color="auto" w:fill="F3FFF3" w:val="clear"/>
            <w:vAlign w:val="center"/>
          </w:tcPr>
          <w:p>
            <w:pPr>
              <w:pStyle w:val="Normal"/>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1921</w:t>
            </w:r>
          </w:p>
        </w:tc>
        <w:tc>
          <w:tcPr>
            <w:tcW w:w="540" w:type="dxa"/>
            <w:tcBorders/>
            <w:shd w:color="auto" w:fill="F3FFF3" w:val="clear"/>
            <w:vAlign w:val="center"/>
          </w:tcPr>
          <w:p>
            <w:pPr>
              <w:pStyle w:val="Normal"/>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1930</w:t>
            </w:r>
          </w:p>
        </w:tc>
        <w:tc>
          <w:tcPr>
            <w:tcW w:w="541" w:type="dxa"/>
            <w:tcBorders/>
            <w:shd w:color="auto" w:fill="F3FFF3" w:val="clear"/>
            <w:vAlign w:val="center"/>
          </w:tcPr>
          <w:p>
            <w:pPr>
              <w:pStyle w:val="Normal"/>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1950</w:t>
            </w:r>
          </w:p>
        </w:tc>
        <w:tc>
          <w:tcPr>
            <w:tcW w:w="542" w:type="dxa"/>
            <w:tcBorders/>
            <w:shd w:color="auto" w:fill="F3FFF3" w:val="clear"/>
            <w:vAlign w:val="center"/>
          </w:tcPr>
          <w:p>
            <w:pPr>
              <w:pStyle w:val="Normal"/>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1961</w:t>
            </w:r>
          </w:p>
        </w:tc>
        <w:tc>
          <w:tcPr>
            <w:tcW w:w="540" w:type="dxa"/>
            <w:tcBorders/>
            <w:shd w:color="auto" w:fill="F3FFF3" w:val="clear"/>
            <w:vAlign w:val="center"/>
          </w:tcPr>
          <w:p>
            <w:pPr>
              <w:pStyle w:val="Normal"/>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1970</w:t>
            </w:r>
          </w:p>
        </w:tc>
        <w:tc>
          <w:tcPr>
            <w:tcW w:w="540" w:type="dxa"/>
            <w:tcBorders/>
            <w:shd w:color="auto" w:fill="F3FFF3" w:val="clear"/>
            <w:vAlign w:val="center"/>
          </w:tcPr>
          <w:p>
            <w:pPr>
              <w:pStyle w:val="Normal"/>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1980</w:t>
            </w:r>
          </w:p>
        </w:tc>
        <w:tc>
          <w:tcPr>
            <w:tcW w:w="540" w:type="dxa"/>
            <w:tcBorders/>
            <w:shd w:color="auto" w:fill="F3FFF3" w:val="clear"/>
            <w:vAlign w:val="center"/>
          </w:tcPr>
          <w:p>
            <w:pPr>
              <w:pStyle w:val="Normal"/>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1991</w:t>
            </w:r>
          </w:p>
        </w:tc>
        <w:tc>
          <w:tcPr>
            <w:tcW w:w="542" w:type="dxa"/>
            <w:gridSpan w:val="2"/>
            <w:tcBorders/>
            <w:shd w:color="auto" w:fill="F3FFF3" w:val="clear"/>
            <w:vAlign w:val="center"/>
          </w:tcPr>
          <w:p>
            <w:pPr>
              <w:pStyle w:val="Normal"/>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2001</w:t>
            </w:r>
          </w:p>
        </w:tc>
        <w:tc>
          <w:tcPr>
            <w:tcW w:w="553" w:type="dxa"/>
            <w:tcBorders/>
            <w:shd w:fill="auto" w:val="clear"/>
            <w:vAlign w:val="center"/>
          </w:tcPr>
          <w:p>
            <w:pPr>
              <w:pStyle w:val="Normal"/>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2011</w:t>
            </w:r>
          </w:p>
        </w:tc>
      </w:tr>
      <w:tr>
        <w:trPr/>
        <w:tc>
          <w:tcPr>
            <w:tcW w:w="1560" w:type="dxa"/>
            <w:tcBorders/>
            <w:shd w:color="auto" w:fill="DDFFDD" w:val="clear"/>
            <w:vAlign w:val="center"/>
          </w:tcPr>
          <w:p>
            <w:pPr>
              <w:pStyle w:val="Normal"/>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Počet obyvatel</w:t>
            </w:r>
          </w:p>
        </w:tc>
        <w:tc>
          <w:tcPr>
            <w:tcW w:w="540" w:type="dxa"/>
            <w:tcBorders/>
            <w:shd w:fill="auto" w:val="clear"/>
            <w:vAlign w:val="center"/>
          </w:tcPr>
          <w:p>
            <w:pPr>
              <w:pStyle w:val="Normal"/>
              <w:spacing w:lineRule="auto" w:line="240" w:before="0" w:after="0"/>
              <w:jc w:val="right"/>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118</w:t>
            </w:r>
          </w:p>
        </w:tc>
        <w:tc>
          <w:tcPr>
            <w:tcW w:w="540" w:type="dxa"/>
            <w:tcBorders/>
            <w:shd w:fill="auto" w:val="clear"/>
            <w:vAlign w:val="center"/>
          </w:tcPr>
          <w:p>
            <w:pPr>
              <w:pStyle w:val="Normal"/>
              <w:spacing w:lineRule="auto" w:line="240" w:before="0" w:after="0"/>
              <w:jc w:val="right"/>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116</w:t>
            </w:r>
          </w:p>
        </w:tc>
        <w:tc>
          <w:tcPr>
            <w:tcW w:w="541" w:type="dxa"/>
            <w:tcBorders/>
            <w:shd w:fill="auto" w:val="clear"/>
            <w:vAlign w:val="center"/>
          </w:tcPr>
          <w:p>
            <w:pPr>
              <w:pStyle w:val="Normal"/>
              <w:spacing w:lineRule="auto" w:line="240" w:before="0" w:after="0"/>
              <w:jc w:val="right"/>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102</w:t>
            </w:r>
          </w:p>
        </w:tc>
        <w:tc>
          <w:tcPr>
            <w:tcW w:w="542" w:type="dxa"/>
            <w:tcBorders/>
            <w:shd w:fill="auto" w:val="clear"/>
            <w:vAlign w:val="center"/>
          </w:tcPr>
          <w:p>
            <w:pPr>
              <w:pStyle w:val="Normal"/>
              <w:spacing w:lineRule="auto" w:line="240" w:before="0" w:after="0"/>
              <w:jc w:val="right"/>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114</w:t>
            </w:r>
          </w:p>
        </w:tc>
        <w:tc>
          <w:tcPr>
            <w:tcW w:w="540" w:type="dxa"/>
            <w:tcBorders/>
            <w:shd w:fill="auto" w:val="clear"/>
            <w:vAlign w:val="center"/>
          </w:tcPr>
          <w:p>
            <w:pPr>
              <w:pStyle w:val="Normal"/>
              <w:spacing w:lineRule="auto" w:line="240" w:before="0" w:after="0"/>
              <w:jc w:val="right"/>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123</w:t>
            </w:r>
          </w:p>
        </w:tc>
        <w:tc>
          <w:tcPr>
            <w:tcW w:w="540" w:type="dxa"/>
            <w:tcBorders/>
            <w:shd w:fill="auto" w:val="clear"/>
            <w:vAlign w:val="center"/>
          </w:tcPr>
          <w:p>
            <w:pPr>
              <w:pStyle w:val="Normal"/>
              <w:spacing w:lineRule="auto" w:line="240" w:before="0" w:after="0"/>
              <w:jc w:val="right"/>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123</w:t>
            </w:r>
          </w:p>
        </w:tc>
        <w:tc>
          <w:tcPr>
            <w:tcW w:w="540" w:type="dxa"/>
            <w:tcBorders/>
            <w:shd w:fill="auto" w:val="clear"/>
            <w:vAlign w:val="center"/>
          </w:tcPr>
          <w:p>
            <w:pPr>
              <w:pStyle w:val="Normal"/>
              <w:spacing w:lineRule="auto" w:line="240" w:before="0" w:after="0"/>
              <w:jc w:val="right"/>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151</w:t>
            </w:r>
          </w:p>
        </w:tc>
        <w:tc>
          <w:tcPr>
            <w:tcW w:w="541" w:type="dxa"/>
            <w:tcBorders/>
            <w:shd w:fill="auto" w:val="clear"/>
            <w:vAlign w:val="center"/>
          </w:tcPr>
          <w:p>
            <w:pPr>
              <w:pStyle w:val="Normal"/>
              <w:spacing w:lineRule="auto" w:line="240" w:before="0" w:after="0"/>
              <w:jc w:val="right"/>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135</w:t>
            </w:r>
          </w:p>
        </w:tc>
        <w:tc>
          <w:tcPr>
            <w:tcW w:w="542" w:type="dxa"/>
            <w:tcBorders/>
            <w:shd w:fill="auto" w:val="clear"/>
            <w:vAlign w:val="center"/>
          </w:tcPr>
          <w:p>
            <w:pPr>
              <w:pStyle w:val="Normal"/>
              <w:spacing w:lineRule="auto" w:line="240" w:before="0" w:after="0"/>
              <w:jc w:val="right"/>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134</w:t>
            </w:r>
          </w:p>
        </w:tc>
        <w:tc>
          <w:tcPr>
            <w:tcW w:w="540" w:type="dxa"/>
            <w:tcBorders/>
            <w:shd w:fill="auto" w:val="clear"/>
            <w:vAlign w:val="center"/>
          </w:tcPr>
          <w:p>
            <w:pPr>
              <w:pStyle w:val="Normal"/>
              <w:spacing w:lineRule="auto" w:line="240" w:before="0" w:after="0"/>
              <w:jc w:val="right"/>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124</w:t>
            </w:r>
          </w:p>
        </w:tc>
        <w:tc>
          <w:tcPr>
            <w:tcW w:w="540" w:type="dxa"/>
            <w:tcBorders/>
            <w:shd w:fill="auto" w:val="clear"/>
            <w:vAlign w:val="center"/>
          </w:tcPr>
          <w:p>
            <w:pPr>
              <w:pStyle w:val="Normal"/>
              <w:spacing w:lineRule="auto" w:line="240" w:before="0" w:after="0"/>
              <w:jc w:val="right"/>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129</w:t>
            </w:r>
          </w:p>
        </w:tc>
        <w:tc>
          <w:tcPr>
            <w:tcW w:w="540" w:type="dxa"/>
            <w:tcBorders/>
            <w:shd w:fill="auto" w:val="clear"/>
            <w:vAlign w:val="center"/>
          </w:tcPr>
          <w:p>
            <w:pPr>
              <w:pStyle w:val="Normal"/>
              <w:spacing w:lineRule="auto" w:line="240" w:before="0" w:after="0"/>
              <w:jc w:val="right"/>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74</w:t>
            </w:r>
          </w:p>
        </w:tc>
        <w:tc>
          <w:tcPr>
            <w:tcW w:w="542" w:type="dxa"/>
            <w:gridSpan w:val="2"/>
            <w:tcBorders/>
            <w:shd w:fill="auto" w:val="clear"/>
            <w:vAlign w:val="center"/>
          </w:tcPr>
          <w:p>
            <w:pPr>
              <w:pStyle w:val="Normal"/>
              <w:spacing w:lineRule="auto" w:line="240" w:before="0" w:after="0"/>
              <w:jc w:val="right"/>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87</w:t>
            </w:r>
          </w:p>
        </w:tc>
        <w:tc>
          <w:tcPr>
            <w:tcW w:w="553" w:type="dxa"/>
            <w:tcBorders/>
            <w:shd w:fill="auto" w:val="clear"/>
            <w:vAlign w:val="center"/>
          </w:tcPr>
          <w:p>
            <w:pPr>
              <w:pStyle w:val="Normal"/>
              <w:spacing w:lineRule="auto" w:line="240" w:before="0" w:after="0"/>
              <w:jc w:val="right"/>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82</w:t>
            </w:r>
          </w:p>
        </w:tc>
      </w:tr>
      <w:tr>
        <w:trPr/>
        <w:tc>
          <w:tcPr>
            <w:tcW w:w="1560" w:type="dxa"/>
            <w:tcBorders/>
            <w:shd w:color="auto" w:fill="DDFFDD" w:val="clear"/>
            <w:vAlign w:val="center"/>
          </w:tcPr>
          <w:p>
            <w:pPr>
              <w:pStyle w:val="Normal"/>
              <w:spacing w:lineRule="auto" w:line="240" w:before="0" w:after="0"/>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tc>
        <w:tc>
          <w:tcPr>
            <w:tcW w:w="540" w:type="dxa"/>
            <w:tcBorders/>
            <w:shd w:fill="auto" w:val="clear"/>
            <w:vAlign w:val="center"/>
          </w:tcPr>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tc>
        <w:tc>
          <w:tcPr>
            <w:tcW w:w="540" w:type="dxa"/>
            <w:tcBorders/>
            <w:shd w:fill="auto" w:val="clear"/>
            <w:vAlign w:val="center"/>
          </w:tcPr>
          <w:p>
            <w:pPr>
              <w:pStyle w:val="Normal"/>
              <w:spacing w:lineRule="auto" w:line="240" w:before="0" w:after="0"/>
              <w:jc w:val="right"/>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tc>
        <w:tc>
          <w:tcPr>
            <w:tcW w:w="541" w:type="dxa"/>
            <w:tcBorders/>
            <w:shd w:fill="auto" w:val="clear"/>
            <w:vAlign w:val="center"/>
          </w:tcPr>
          <w:p>
            <w:pPr>
              <w:pStyle w:val="Normal"/>
              <w:spacing w:lineRule="auto" w:line="240" w:before="0" w:after="0"/>
              <w:jc w:val="right"/>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tc>
        <w:tc>
          <w:tcPr>
            <w:tcW w:w="542" w:type="dxa"/>
            <w:tcBorders/>
            <w:shd w:fill="auto" w:val="clear"/>
            <w:vAlign w:val="center"/>
          </w:tcPr>
          <w:p>
            <w:pPr>
              <w:pStyle w:val="Normal"/>
              <w:spacing w:lineRule="auto" w:line="240" w:before="0" w:after="0"/>
              <w:jc w:val="right"/>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tc>
        <w:tc>
          <w:tcPr>
            <w:tcW w:w="540" w:type="dxa"/>
            <w:tcBorders/>
            <w:shd w:fill="auto" w:val="clear"/>
            <w:vAlign w:val="center"/>
          </w:tcPr>
          <w:p>
            <w:pPr>
              <w:pStyle w:val="Normal"/>
              <w:spacing w:lineRule="auto" w:line="240" w:before="0" w:after="0"/>
              <w:jc w:val="right"/>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tc>
        <w:tc>
          <w:tcPr>
            <w:tcW w:w="540" w:type="dxa"/>
            <w:tcBorders/>
            <w:shd w:fill="auto" w:val="clear"/>
            <w:vAlign w:val="center"/>
          </w:tcPr>
          <w:p>
            <w:pPr>
              <w:pStyle w:val="Normal"/>
              <w:spacing w:lineRule="auto" w:line="240" w:before="0" w:after="0"/>
              <w:jc w:val="right"/>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tc>
        <w:tc>
          <w:tcPr>
            <w:tcW w:w="540" w:type="dxa"/>
            <w:tcBorders/>
            <w:shd w:fill="auto" w:val="clear"/>
            <w:vAlign w:val="center"/>
          </w:tcPr>
          <w:p>
            <w:pPr>
              <w:pStyle w:val="Normal"/>
              <w:spacing w:lineRule="auto" w:line="240" w:before="0" w:after="0"/>
              <w:jc w:val="right"/>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tc>
        <w:tc>
          <w:tcPr>
            <w:tcW w:w="541" w:type="dxa"/>
            <w:tcBorders/>
            <w:shd w:fill="auto" w:val="clear"/>
            <w:vAlign w:val="center"/>
          </w:tcPr>
          <w:p>
            <w:pPr>
              <w:pStyle w:val="Normal"/>
              <w:spacing w:lineRule="auto" w:line="240" w:before="0" w:after="0"/>
              <w:jc w:val="right"/>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tc>
        <w:tc>
          <w:tcPr>
            <w:tcW w:w="542" w:type="dxa"/>
            <w:tcBorders/>
            <w:shd w:fill="auto" w:val="clear"/>
            <w:vAlign w:val="center"/>
          </w:tcPr>
          <w:p>
            <w:pPr>
              <w:pStyle w:val="Normal"/>
              <w:spacing w:lineRule="auto" w:line="240" w:before="0" w:after="0"/>
              <w:jc w:val="right"/>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tc>
        <w:tc>
          <w:tcPr>
            <w:tcW w:w="540" w:type="dxa"/>
            <w:tcBorders/>
            <w:shd w:fill="auto" w:val="clear"/>
            <w:vAlign w:val="center"/>
          </w:tcPr>
          <w:p>
            <w:pPr>
              <w:pStyle w:val="Normal"/>
              <w:spacing w:lineRule="auto" w:line="240" w:before="0" w:after="0"/>
              <w:jc w:val="right"/>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tc>
        <w:tc>
          <w:tcPr>
            <w:tcW w:w="540" w:type="dxa"/>
            <w:tcBorders/>
            <w:shd w:fill="auto" w:val="clear"/>
            <w:vAlign w:val="center"/>
          </w:tcPr>
          <w:p>
            <w:pPr>
              <w:pStyle w:val="Normal"/>
              <w:spacing w:lineRule="auto" w:line="240" w:before="0" w:after="0"/>
              <w:jc w:val="right"/>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tc>
        <w:tc>
          <w:tcPr>
            <w:tcW w:w="540" w:type="dxa"/>
            <w:tcBorders/>
            <w:shd w:fill="auto" w:val="clear"/>
            <w:vAlign w:val="center"/>
          </w:tcPr>
          <w:p>
            <w:pPr>
              <w:pStyle w:val="Normal"/>
              <w:spacing w:lineRule="auto" w:line="240" w:before="0" w:after="0"/>
              <w:jc w:val="right"/>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tc>
        <w:tc>
          <w:tcPr>
            <w:tcW w:w="542" w:type="dxa"/>
            <w:gridSpan w:val="2"/>
            <w:tcBorders/>
            <w:shd w:fill="auto" w:val="clear"/>
            <w:vAlign w:val="center"/>
          </w:tcPr>
          <w:p>
            <w:pPr>
              <w:pStyle w:val="Normal"/>
              <w:spacing w:lineRule="auto" w:line="240" w:before="0" w:after="0"/>
              <w:jc w:val="right"/>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tc>
        <w:tc>
          <w:tcPr>
            <w:tcW w:w="553" w:type="dxa"/>
            <w:tcBorders/>
            <w:shd w:fill="auto" w:val="clear"/>
          </w:tcPr>
          <w:p>
            <w:pPr>
              <w:pStyle w:val="Normal"/>
              <w:widowControl/>
              <w:bidi w:val="0"/>
              <w:spacing w:lineRule="auto" w:line="276" w:before="0" w:after="200"/>
              <w:jc w:val="left"/>
              <w:rPr/>
            </w:pPr>
            <w:r>
              <w:rPr/>
            </w:r>
          </w:p>
        </w:tc>
      </w:tr>
    </w:tbl>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b/>
          <w:b/>
        </w:rPr>
      </w:pPr>
      <w:r>
        <w:rPr>
          <w:rFonts w:cs="Arial" w:ascii="Arial" w:hAnsi="Arial"/>
          <w:b/>
        </w:rPr>
        <w:t>VEŘEJNÁ SPRÁVA</w:t>
      </w:r>
    </w:p>
    <w:p>
      <w:pPr>
        <w:pStyle w:val="Normal"/>
        <w:tabs>
          <w:tab w:val="left" w:pos="1410" w:leader="none"/>
        </w:tabs>
        <w:rPr>
          <w:rFonts w:ascii="Arial" w:hAnsi="Arial" w:cs="Arial"/>
        </w:rPr>
      </w:pPr>
      <w:r>
        <w:rPr>
          <w:rFonts w:cs="Arial" w:ascii="Arial" w:hAnsi="Arial"/>
        </w:rPr>
        <w:t>Obec Kojatín je obcí I. stupně a zajišťuje veřejnou správu pro obec Kojatín a je součástí správního obvodu Třebíč. Veřejná správa je zajišťována zastupitelstvem obce. Funkce starosty a místostarosty je neuvolněná.</w:t>
      </w:r>
    </w:p>
    <w:p>
      <w:pPr>
        <w:pStyle w:val="Normal"/>
        <w:tabs>
          <w:tab w:val="left" w:pos="1410" w:leader="none"/>
        </w:tabs>
        <w:rPr>
          <w:rFonts w:ascii="Arial" w:hAnsi="Arial" w:cs="Arial"/>
        </w:rPr>
      </w:pPr>
      <w:r>
        <w:rPr>
          <w:rFonts w:cs="Arial" w:ascii="Arial" w:hAnsi="Arial"/>
        </w:rPr>
        <w:t>Sídlo obecního úřadu je ve vlastní budově obce Kojatín</w:t>
      </w:r>
    </w:p>
    <w:p>
      <w:pPr>
        <w:pStyle w:val="Normal"/>
        <w:tabs>
          <w:tab w:val="left" w:pos="1410" w:leader="none"/>
        </w:tabs>
        <w:rPr/>
      </w:pPr>
      <w:r>
        <w:rPr>
          <w:rFonts w:cs="Arial" w:ascii="Arial" w:hAnsi="Arial"/>
        </w:rPr>
        <w:t>Informovanost občanů, včasné vyrozumění obyvatelstva v rámci civilní ochrany je zajištěno drátový rozhlasem. Tento není dotažen do místní části Spálený Dvůr.</w:t>
      </w:r>
    </w:p>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b/>
          <w:b/>
        </w:rPr>
      </w:pPr>
      <w:r>
        <w:rPr>
          <w:rFonts w:cs="Arial" w:ascii="Arial" w:hAnsi="Arial"/>
          <w:b/>
        </w:rPr>
        <w:t>TECHNICKÁ INFRASTRUKTURA</w:t>
      </w:r>
    </w:p>
    <w:p>
      <w:pPr>
        <w:pStyle w:val="Normal"/>
        <w:tabs>
          <w:tab w:val="left" w:pos="1410" w:leader="none"/>
        </w:tabs>
        <w:rPr>
          <w:rFonts w:ascii="Arial" w:hAnsi="Arial" w:cs="Arial"/>
          <w:u w:val="single"/>
        </w:rPr>
      </w:pPr>
      <w:r>
        <w:rPr>
          <w:rFonts w:cs="Arial" w:ascii="Arial" w:hAnsi="Arial"/>
          <w:u w:val="single"/>
        </w:rPr>
        <w:t>Zásobování elektrickou energií</w:t>
      </w:r>
    </w:p>
    <w:p>
      <w:pPr>
        <w:pStyle w:val="Normal"/>
        <w:tabs>
          <w:tab w:val="left" w:pos="1410" w:leader="none"/>
        </w:tabs>
        <w:rPr>
          <w:rFonts w:ascii="Arial" w:hAnsi="Arial" w:cs="Arial"/>
        </w:rPr>
      </w:pPr>
      <w:r>
        <w:rPr>
          <w:rFonts w:cs="Arial" w:ascii="Arial" w:hAnsi="Arial"/>
        </w:rPr>
        <w:t xml:space="preserve">V obci je vybudována základní infrastruktura elektrické sítě vedená převážně nad zemí </w:t>
        <w:br/>
        <w:t>a do domů je přiváděna kabely z jednotlivých sloupů el. sítě. V nové části obce k nádrží, kde probíhá výstavba rodinných domů, je elektrická síť vedená pod zemí, po pozemcích obce Kojatín. Na sloupech el. vedení je umístěno veřejné osvětlení a místní rozhlas.</w:t>
      </w:r>
    </w:p>
    <w:p>
      <w:pPr>
        <w:pStyle w:val="Normal"/>
        <w:tabs>
          <w:tab w:val="left" w:pos="1410" w:leader="none"/>
        </w:tabs>
        <w:rPr>
          <w:rFonts w:ascii="Arial" w:hAnsi="Arial" w:cs="Arial"/>
          <w:u w:val="single"/>
        </w:rPr>
      </w:pPr>
      <w:r>
        <w:rPr>
          <w:rFonts w:cs="Arial" w:ascii="Arial" w:hAnsi="Arial"/>
          <w:u w:val="single"/>
        </w:rPr>
        <w:t>Zásobování vodou</w:t>
      </w:r>
    </w:p>
    <w:p>
      <w:pPr>
        <w:pStyle w:val="Normal"/>
        <w:tabs>
          <w:tab w:val="left" w:pos="1410" w:leader="none"/>
        </w:tabs>
        <w:rPr>
          <w:rFonts w:ascii="Arial" w:hAnsi="Arial" w:cs="Arial"/>
        </w:rPr>
      </w:pPr>
      <w:r>
        <w:rPr>
          <w:rFonts w:cs="Arial" w:ascii="Arial" w:hAnsi="Arial"/>
        </w:rPr>
        <w:t xml:space="preserve">Zásobování vodou si zajišťují občané samostatně z vlastních studní a vrtů. Obec </w:t>
        <w:br/>
        <w:t>má zbudovány dva vlastní vrty na pitnou vodu, které nejsou využívány.</w:t>
      </w:r>
    </w:p>
    <w:p>
      <w:pPr>
        <w:pStyle w:val="Normal"/>
        <w:tabs>
          <w:tab w:val="left" w:pos="1410" w:leader="none"/>
        </w:tabs>
        <w:rPr>
          <w:rFonts w:ascii="Arial" w:hAnsi="Arial" w:cs="Arial"/>
          <w:u w:val="single"/>
        </w:rPr>
      </w:pPr>
      <w:r>
        <w:rPr>
          <w:rFonts w:cs="Arial" w:ascii="Arial" w:hAnsi="Arial"/>
          <w:u w:val="single"/>
        </w:rPr>
        <w:t>Kanalizace</w:t>
      </w:r>
    </w:p>
    <w:p>
      <w:pPr>
        <w:pStyle w:val="Normal"/>
        <w:tabs>
          <w:tab w:val="left" w:pos="1410" w:leader="none"/>
        </w:tabs>
        <w:rPr/>
      </w:pPr>
      <w:r>
        <w:rPr>
          <w:rFonts w:cs="Arial" w:ascii="Arial" w:hAnsi="Arial"/>
        </w:rPr>
        <w:t>Obec nemá v současnosti vybudovanou veřejnou kanalizační síť a čistírnu odpadních vod. Odpadní vody jsou zachycovány individuálně v jímkách, septicích nebo domovních ČOV. V obci je vybudovaná pouze dešťová kanalizace. Od ledna 2020 probíhá jednání o změnu PRVKUKu, kdy by v obci měla proběhnout následně výstavba kanalizace s čistírnou odpadních vod.</w:t>
      </w:r>
    </w:p>
    <w:p>
      <w:pPr>
        <w:pStyle w:val="Normal"/>
        <w:tabs>
          <w:tab w:val="left" w:pos="1410" w:leader="none"/>
        </w:tabs>
        <w:rPr/>
      </w:pPr>
      <w:r>
        <w:rPr>
          <w:rFonts w:cs="Arial" w:ascii="Arial" w:hAnsi="Arial"/>
          <w:u w:val="single"/>
        </w:rPr>
        <w:t>Plynofikace</w:t>
      </w:r>
    </w:p>
    <w:p>
      <w:pPr>
        <w:pStyle w:val="Normal"/>
        <w:tabs>
          <w:tab w:val="left" w:pos="1410" w:leader="none"/>
        </w:tabs>
        <w:rPr>
          <w:rFonts w:ascii="Arial" w:hAnsi="Arial" w:cs="Arial"/>
        </w:rPr>
      </w:pPr>
      <w:r>
        <w:rPr>
          <w:rFonts w:cs="Arial" w:ascii="Arial" w:hAnsi="Arial"/>
        </w:rPr>
        <w:t>Obec Kojatín a místní část Spálený Dvůr je plynofikována.</w:t>
      </w:r>
    </w:p>
    <w:p>
      <w:pPr>
        <w:pStyle w:val="Normal"/>
        <w:tabs>
          <w:tab w:val="left" w:pos="1410" w:leader="none"/>
        </w:tabs>
        <w:rPr>
          <w:rFonts w:ascii="Arial" w:hAnsi="Arial" w:cs="Arial"/>
          <w:u w:val="single"/>
        </w:rPr>
      </w:pPr>
      <w:r>
        <w:rPr>
          <w:rFonts w:cs="Arial" w:ascii="Arial" w:hAnsi="Arial"/>
          <w:u w:val="single"/>
        </w:rPr>
        <w:t>Telefonní síť</w:t>
      </w:r>
    </w:p>
    <w:p>
      <w:pPr>
        <w:pStyle w:val="Normal"/>
        <w:tabs>
          <w:tab w:val="left" w:pos="1410" w:leader="none"/>
        </w:tabs>
        <w:rPr>
          <w:rFonts w:ascii="Arial" w:hAnsi="Arial" w:cs="Arial"/>
        </w:rPr>
      </w:pPr>
      <w:r>
        <w:rPr>
          <w:rFonts w:cs="Arial" w:ascii="Arial" w:hAnsi="Arial"/>
        </w:rPr>
        <w:t>V obci je rozvedena telefonní síť včetně veřejného telefonního automatu. Pokrytí mobilních operátorů je méně uspokojivé.</w:t>
      </w:r>
    </w:p>
    <w:p>
      <w:pPr>
        <w:pStyle w:val="Normal"/>
        <w:tabs>
          <w:tab w:val="left" w:pos="1410" w:leader="none"/>
        </w:tabs>
        <w:rPr>
          <w:rFonts w:ascii="Arial" w:hAnsi="Arial" w:cs="Arial"/>
          <w:u w:val="single"/>
        </w:rPr>
      </w:pPr>
      <w:r>
        <w:rPr>
          <w:rFonts w:cs="Arial" w:ascii="Arial" w:hAnsi="Arial"/>
          <w:u w:val="single"/>
        </w:rPr>
        <w:t>Televizní signál</w:t>
      </w:r>
    </w:p>
    <w:p>
      <w:pPr>
        <w:pStyle w:val="Normal"/>
        <w:tabs>
          <w:tab w:val="left" w:pos="1410" w:leader="none"/>
        </w:tabs>
        <w:rPr>
          <w:rFonts w:ascii="Arial" w:hAnsi="Arial" w:cs="Arial"/>
        </w:rPr>
      </w:pPr>
      <w:r>
        <w:rPr>
          <w:rFonts w:cs="Arial" w:ascii="Arial" w:hAnsi="Arial"/>
        </w:rPr>
        <w:t>Pokrytí obce signálem všech tuzemských programů je dobré.</w:t>
      </w:r>
    </w:p>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b/>
          <w:b/>
        </w:rPr>
      </w:pPr>
      <w:r>
        <w:rPr>
          <w:rFonts w:cs="Arial" w:ascii="Arial" w:hAnsi="Arial"/>
          <w:b/>
        </w:rPr>
        <w:t>POZEMNÍ KOMUNIKACE</w:t>
      </w:r>
    </w:p>
    <w:p>
      <w:pPr>
        <w:pStyle w:val="Normal"/>
        <w:tabs>
          <w:tab w:val="left" w:pos="1410" w:leader="none"/>
        </w:tabs>
        <w:rPr>
          <w:rFonts w:ascii="Arial" w:hAnsi="Arial" w:cs="Arial"/>
        </w:rPr>
      </w:pPr>
      <w:r>
        <w:rPr>
          <w:rFonts w:cs="Arial" w:ascii="Arial" w:hAnsi="Arial"/>
        </w:rPr>
        <w:t xml:space="preserve">V obci Kojatín se nachází krajská silnice III. třídy 39014 vedoucí z městyse Budišov </w:t>
        <w:br/>
        <w:t xml:space="preserve">do městyse Vladislav. Dále pak silnice III. třídy 39011 vedoucí z obce Pozďatín do obce Kojatín. Část silnice 39011 je ve vlastnictví obce Kojatín. V intravilánu obce jsou veřejné komunikace a prostranství, které vlastní obec. V extravilánu obce jsou převážně polní cesty v majetku obce. </w:t>
      </w:r>
    </w:p>
    <w:p>
      <w:pPr>
        <w:pStyle w:val="Normal"/>
        <w:tabs>
          <w:tab w:val="left" w:pos="1410" w:leader="none"/>
        </w:tabs>
        <w:rPr>
          <w:rFonts w:ascii="Arial" w:hAnsi="Arial" w:cs="Arial"/>
        </w:rPr>
      </w:pPr>
      <w:r>
        <w:rPr>
          <w:rFonts w:cs="Arial" w:ascii="Arial" w:hAnsi="Arial"/>
        </w:rPr>
        <w:t>Stav pozemních komunikací ve vlastnictví obce je velmi špatný a místy v havarijním stavu. Špatný stav pozemních komunikací je způsoben jejich stářím.</w:t>
      </w:r>
    </w:p>
    <w:p>
      <w:pPr>
        <w:pStyle w:val="Normal"/>
        <w:tabs>
          <w:tab w:val="left" w:pos="1410" w:leader="none"/>
        </w:tabs>
        <w:rPr>
          <w:rFonts w:ascii="Arial" w:hAnsi="Arial" w:cs="Arial"/>
        </w:rPr>
      </w:pPr>
      <w:r>
        <w:rPr>
          <w:rFonts w:cs="Arial" w:ascii="Arial" w:hAnsi="Arial"/>
        </w:rPr>
        <w:t>Obec se snaží využívat všech dostupných prostředků k opravě a údržbě komunikací</w:t>
      </w:r>
    </w:p>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b/>
          <w:b/>
        </w:rPr>
      </w:pPr>
      <w:r>
        <w:rPr>
          <w:rFonts w:cs="Arial" w:ascii="Arial" w:hAnsi="Arial"/>
          <w:b/>
        </w:rPr>
        <w:t>DOPRAVA A DOPRAVNÍ SLUŽBY</w:t>
      </w:r>
    </w:p>
    <w:p>
      <w:pPr>
        <w:pStyle w:val="Normal"/>
        <w:tabs>
          <w:tab w:val="left" w:pos="1410" w:leader="none"/>
        </w:tabs>
        <w:rPr>
          <w:rFonts w:ascii="Arial" w:hAnsi="Arial" w:cs="Arial"/>
        </w:rPr>
      </w:pPr>
      <w:r>
        <w:rPr>
          <w:rFonts w:cs="Arial" w:ascii="Arial" w:hAnsi="Arial"/>
        </w:rPr>
        <w:t xml:space="preserve">Autobusová doprava v obci je provozována firmou ICOM. Tuto dopravu využívají místní obyvatelé pro dopravu do zaměstnání, škol, návštěvu zdravotnických zařízení a vyřizování </w:t>
        <w:br/>
        <w:t>si svých osobních záležitostí.</w:t>
      </w:r>
    </w:p>
    <w:p>
      <w:pPr>
        <w:pStyle w:val="Normal"/>
        <w:tabs>
          <w:tab w:val="left" w:pos="1410" w:leader="none"/>
        </w:tabs>
        <w:rPr/>
      </w:pPr>
      <w:r>
        <w:rPr>
          <w:rFonts w:cs="Arial" w:ascii="Arial" w:hAnsi="Arial"/>
        </w:rPr>
        <w:t xml:space="preserve">V katastru obce Kojatín je zastávka vlakových spojů na trati Studenec - Velké Meziříčí – Křižanov. Tato vlaková zastávka je pro občany obce a návštěvníky obce z řad chalupářů velice důležitá, neboť zajišťuje spojení na komunikační uzle Českých drah - Studenec </w:t>
        <w:br/>
        <w:t>a Křižanov. Toto spojení využívají místní obyvatelé pro dopravu do zaměstnání, škol, návštěvu zdravotnických zařízení a vyřizování si svých osobních záležitostí. Vlaková zastávka je zároveň velice využívaná pro turistický ruch neboť leží na křižovatce cyklostezek č. 5106 a 5208.</w:t>
      </w:r>
    </w:p>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b/>
          <w:b/>
        </w:rPr>
      </w:pPr>
      <w:r>
        <w:rPr>
          <w:rFonts w:cs="Arial" w:ascii="Arial" w:hAnsi="Arial"/>
          <w:b/>
        </w:rPr>
        <w:t>BYTOVÁ OBLAST</w:t>
      </w:r>
    </w:p>
    <w:p>
      <w:pPr>
        <w:pStyle w:val="Normal"/>
        <w:tabs>
          <w:tab w:val="left" w:pos="1410" w:leader="none"/>
        </w:tabs>
        <w:rPr>
          <w:rFonts w:ascii="Arial" w:hAnsi="Arial" w:cs="Arial"/>
        </w:rPr>
      </w:pPr>
      <w:r>
        <w:rPr>
          <w:rFonts w:cs="Arial" w:ascii="Arial" w:hAnsi="Arial"/>
        </w:rPr>
        <w:t xml:space="preserve">Obyvatelé obce Kojatín bydlí ve svých vlastních rodinných domech. Dle schváleného </w:t>
        <w:br/>
        <w:t>ÚP je v obci vytipováno několik lokalit pro rozvoj bytové výstavby.</w:t>
      </w:r>
    </w:p>
    <w:p>
      <w:pPr>
        <w:pStyle w:val="Normal"/>
        <w:tabs>
          <w:tab w:val="left" w:pos="1410" w:leader="none"/>
        </w:tabs>
        <w:rPr>
          <w:rFonts w:ascii="Arial" w:hAnsi="Arial" w:cs="Arial"/>
          <w:b/>
          <w:b/>
        </w:rPr>
      </w:pPr>
      <w:r>
        <w:rPr>
          <w:rFonts w:cs="Arial" w:ascii="Arial" w:hAnsi="Arial"/>
          <w:b/>
        </w:rPr>
      </w:r>
    </w:p>
    <w:p>
      <w:pPr>
        <w:pStyle w:val="Normal"/>
        <w:tabs>
          <w:tab w:val="left" w:pos="1410" w:leader="none"/>
        </w:tabs>
        <w:rPr>
          <w:rFonts w:ascii="Arial" w:hAnsi="Arial" w:cs="Arial"/>
          <w:b/>
          <w:b/>
        </w:rPr>
      </w:pPr>
      <w:r>
        <w:rPr>
          <w:rFonts w:cs="Arial" w:ascii="Arial" w:hAnsi="Arial"/>
          <w:b/>
        </w:rPr>
        <w:t>PAMÁTKOVÁ PÉČE</w:t>
      </w:r>
    </w:p>
    <w:p>
      <w:pPr>
        <w:pStyle w:val="Normal"/>
        <w:tabs>
          <w:tab w:val="left" w:pos="1410" w:leader="none"/>
        </w:tabs>
        <w:rPr/>
      </w:pPr>
      <w:r>
        <w:rPr>
          <w:rFonts w:cs="Arial" w:ascii="Arial" w:hAnsi="Arial"/>
        </w:rPr>
        <w:t>V centru obce se nachází kaplička Panny Marie z r. 1879, která je ve vlastnictví obce.  Dále pak se v obci nachází památník obětem 1. světové války, postavený k 20ti letému výročí republiky v roce 1938. Kaplička a památník jsou ve vlastnictví obce.</w:t>
      </w:r>
    </w:p>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b/>
          <w:b/>
        </w:rPr>
      </w:pPr>
      <w:r>
        <w:rPr>
          <w:rFonts w:cs="Arial" w:ascii="Arial" w:hAnsi="Arial"/>
          <w:b/>
        </w:rPr>
        <w:t>ŠKOLSTVÍ</w:t>
      </w:r>
    </w:p>
    <w:p>
      <w:pPr>
        <w:pStyle w:val="Normal"/>
        <w:tabs>
          <w:tab w:val="left" w:pos="1410" w:leader="none"/>
        </w:tabs>
        <w:rPr/>
      </w:pPr>
      <w:r>
        <w:rPr>
          <w:rFonts w:cs="Arial" w:ascii="Arial" w:hAnsi="Arial"/>
        </w:rPr>
        <w:t xml:space="preserve">V obci Kojatín není mateřská školka ani škola. Děti z obce dojíždějí vlakovými </w:t>
        <w:br/>
        <w:t>a autobusovými spoji do městyse Budišov a do města Třebíč. Tato situace bude vzhledem k počtu obyvatel trvat i nadále.</w:t>
      </w:r>
    </w:p>
    <w:p>
      <w:pPr>
        <w:pStyle w:val="Normal"/>
        <w:tabs>
          <w:tab w:val="left" w:pos="1410" w:leader="none"/>
        </w:tabs>
        <w:rPr>
          <w:rFonts w:ascii="Arial" w:hAnsi="Arial" w:cs="Arial"/>
          <w:b/>
          <w:b/>
        </w:rPr>
      </w:pPr>
      <w:r>
        <w:rPr>
          <w:rFonts w:cs="Arial" w:ascii="Arial" w:hAnsi="Arial"/>
          <w:b/>
        </w:rPr>
      </w:r>
    </w:p>
    <w:p>
      <w:pPr>
        <w:pStyle w:val="Normal"/>
        <w:tabs>
          <w:tab w:val="left" w:pos="1410" w:leader="none"/>
        </w:tabs>
        <w:rPr>
          <w:rFonts w:ascii="Arial" w:hAnsi="Arial" w:cs="Arial"/>
          <w:b/>
          <w:b/>
        </w:rPr>
      </w:pPr>
      <w:r>
        <w:rPr>
          <w:rFonts w:cs="Arial" w:ascii="Arial" w:hAnsi="Arial"/>
          <w:b/>
        </w:rPr>
        <w:t>ZDRAVOTNICTVÍ</w:t>
      </w:r>
    </w:p>
    <w:p>
      <w:pPr>
        <w:pStyle w:val="Normal"/>
        <w:tabs>
          <w:tab w:val="left" w:pos="1410" w:leader="none"/>
        </w:tabs>
        <w:rPr>
          <w:rFonts w:ascii="Arial" w:hAnsi="Arial" w:cs="Arial"/>
        </w:rPr>
      </w:pPr>
      <w:r>
        <w:rPr>
          <w:rFonts w:cs="Arial" w:ascii="Arial" w:hAnsi="Arial"/>
        </w:rPr>
        <w:t>Lékař ani zdravotní středisko v obci není. Občané za zdravotní péčí dojíždí do Třebíče nebo do Budišova. K dopravě využívají převážně autobusového a vlakového spojení.</w:t>
      </w:r>
    </w:p>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b/>
          <w:b/>
        </w:rPr>
      </w:pPr>
      <w:r>
        <w:rPr>
          <w:rFonts w:cs="Arial" w:ascii="Arial" w:hAnsi="Arial"/>
          <w:b/>
        </w:rPr>
        <w:t>PODNIKATELSKÁ SFÉRA</w:t>
      </w:r>
    </w:p>
    <w:p>
      <w:pPr>
        <w:pStyle w:val="Normal"/>
        <w:tabs>
          <w:tab w:val="left" w:pos="1410" w:leader="none"/>
        </w:tabs>
        <w:spacing w:before="0" w:after="0"/>
        <w:rPr>
          <w:rFonts w:ascii="Arial" w:hAnsi="Arial" w:cs="Arial"/>
        </w:rPr>
      </w:pPr>
      <w:r>
        <w:rPr>
          <w:rFonts w:cs="Arial" w:ascii="Arial" w:hAnsi="Arial"/>
        </w:rPr>
        <w:t>V obci Kojatín je podnikatelská sféra minoritní. Jedná se OSVČ podnikající ve stavebnictví,</w:t>
      </w:r>
    </w:p>
    <w:p>
      <w:pPr>
        <w:pStyle w:val="Normal"/>
        <w:tabs>
          <w:tab w:val="left" w:pos="1410" w:leader="none"/>
        </w:tabs>
        <w:spacing w:before="0" w:after="0"/>
        <w:rPr>
          <w:rFonts w:ascii="Arial" w:hAnsi="Arial" w:cs="Arial"/>
        </w:rPr>
      </w:pPr>
      <w:r>
        <w:rPr>
          <w:rFonts w:cs="Arial" w:ascii="Arial" w:hAnsi="Arial"/>
        </w:rPr>
        <w:t>pojišťovnictví a dřevozpracujícím průmyslu . Na území obce není registrována žádná právnická osoba.</w:t>
      </w:r>
    </w:p>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b/>
          <w:b/>
        </w:rPr>
      </w:pPr>
      <w:r>
        <w:rPr>
          <w:rFonts w:cs="Arial" w:ascii="Arial" w:hAnsi="Arial"/>
          <w:b/>
        </w:rPr>
        <w:t>ODPADOVÉ HOSPODÁŘSTVÍ</w:t>
      </w:r>
    </w:p>
    <w:p>
      <w:pPr>
        <w:pStyle w:val="Normal"/>
        <w:tabs>
          <w:tab w:val="left" w:pos="1410" w:leader="none"/>
        </w:tabs>
        <w:spacing w:before="0" w:after="0"/>
        <w:rPr>
          <w:rFonts w:ascii="Arial" w:hAnsi="Arial" w:cs="Arial"/>
        </w:rPr>
      </w:pPr>
      <w:r>
        <w:rPr>
          <w:rFonts w:cs="Arial" w:ascii="Arial" w:hAnsi="Arial"/>
        </w:rPr>
        <w:t xml:space="preserve">V obci Kojatín a v místní části Spálený Dvůr jsou umístěny kontejnery na tříděný odpad. Jejich svoz zajišťuje ESKO T s.r.o. Dále je občanům k dispozici sběrný dvůr umístěný </w:t>
      </w:r>
    </w:p>
    <w:p>
      <w:pPr>
        <w:pStyle w:val="Normal"/>
        <w:tabs>
          <w:tab w:val="left" w:pos="1410" w:leader="none"/>
        </w:tabs>
        <w:spacing w:before="0" w:after="0"/>
        <w:rPr>
          <w:rFonts w:ascii="Arial" w:hAnsi="Arial" w:cs="Arial"/>
        </w:rPr>
      </w:pPr>
      <w:r>
        <w:rPr>
          <w:rFonts w:cs="Arial" w:ascii="Arial" w:hAnsi="Arial"/>
        </w:rPr>
        <w:t>v Budišově.</w:t>
      </w:r>
    </w:p>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b/>
          <w:b/>
        </w:rPr>
      </w:pPr>
      <w:r>
        <w:rPr>
          <w:rFonts w:cs="Arial" w:ascii="Arial" w:hAnsi="Arial"/>
          <w:b/>
        </w:rPr>
        <w:t>ŽIVOTNÍ PROSTŘEDÍ</w:t>
      </w:r>
    </w:p>
    <w:p>
      <w:pPr>
        <w:pStyle w:val="Normal"/>
        <w:tabs>
          <w:tab w:val="left" w:pos="1410" w:leader="none"/>
        </w:tabs>
        <w:rPr>
          <w:rFonts w:ascii="Arial" w:hAnsi="Arial" w:cs="Arial"/>
        </w:rPr>
      </w:pPr>
      <w:r>
        <w:rPr>
          <w:rFonts w:cs="Arial" w:ascii="Arial" w:hAnsi="Arial"/>
        </w:rPr>
        <w:t xml:space="preserve">Životní prostředí je v celém katastru obce Kojatín čisté bez ekologických havárií. </w:t>
      </w:r>
    </w:p>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b/>
          <w:b/>
        </w:rPr>
      </w:pPr>
      <w:r>
        <w:rPr>
          <w:rFonts w:cs="Arial" w:ascii="Arial" w:hAnsi="Arial"/>
          <w:b/>
        </w:rPr>
        <w:t>CESTOVNÍ RUCH, REKREACE</w:t>
      </w:r>
    </w:p>
    <w:p>
      <w:pPr>
        <w:pStyle w:val="Normal"/>
        <w:tabs>
          <w:tab w:val="left" w:pos="1410" w:leader="none"/>
        </w:tabs>
        <w:spacing w:before="0" w:after="0"/>
        <w:rPr>
          <w:rFonts w:ascii="Arial" w:hAnsi="Arial" w:cs="Arial"/>
        </w:rPr>
      </w:pPr>
      <w:r>
        <w:rPr>
          <w:rFonts w:cs="Arial" w:ascii="Arial" w:hAnsi="Arial"/>
        </w:rPr>
        <w:t xml:space="preserve">Katastrem obce Kojatín prochází dvě cyklostezky č. 5106 a 5209. Dále přes katastrální území přechází turistická Cesta generála Ludvíka Svobody, z nádraží Studenec </w:t>
        <w:br/>
        <w:t xml:space="preserve">do Hroznatína a Třebíče. V obci je vybudován penzion Kojatín. </w:t>
      </w:r>
    </w:p>
    <w:p>
      <w:pPr>
        <w:pStyle w:val="Normal"/>
        <w:tabs>
          <w:tab w:val="left" w:pos="1410" w:leader="none"/>
        </w:tabs>
        <w:spacing w:before="0" w:after="0"/>
        <w:rPr>
          <w:rFonts w:ascii="Arial" w:hAnsi="Arial" w:cs="Arial"/>
        </w:rPr>
      </w:pPr>
      <w:r>
        <w:rPr>
          <w:rFonts w:cs="Arial" w:ascii="Arial" w:hAnsi="Arial"/>
        </w:rPr>
        <w:t xml:space="preserve">V katastru obce se nachází dva rybníky a zatopený lom. Rybník Vesník, též zvaný jako Kojatínký rybník, bezprostředně sousedící s obcí,  je využíván na chov ryb.  Rybník Mrhovec a zatopený lom jsou využívána k rekreaci a vodním sportům. Díky jejich poloze a čistotě </w:t>
        <w:br/>
        <w:t>se jedná o nejčastěji navštěvovaná místa v katastru obce Kojatín.</w:t>
      </w:r>
    </w:p>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b/>
          <w:b/>
        </w:rPr>
      </w:pPr>
      <w:r>
        <w:rPr>
          <w:rFonts w:cs="Arial" w:ascii="Arial" w:hAnsi="Arial"/>
          <w:b/>
        </w:rPr>
        <w:t>KULTURA, SPOLKOVÁ ČINNOST, SPORT</w:t>
      </w:r>
    </w:p>
    <w:p>
      <w:pPr>
        <w:pStyle w:val="Normal"/>
        <w:tabs>
          <w:tab w:val="left" w:pos="1410" w:leader="none"/>
        </w:tabs>
        <w:rPr>
          <w:rFonts w:ascii="Arial" w:hAnsi="Arial" w:cs="Arial"/>
        </w:rPr>
      </w:pPr>
      <w:r>
        <w:rPr>
          <w:rFonts w:cs="Arial" w:ascii="Arial" w:hAnsi="Arial"/>
        </w:rPr>
        <w:t>Obec Kojatín má velice bohatý kulturní program. Obyvatelé obce dodržují lidové zvyky a jsou sportovně velice aktivní. Obec má vybudované víceúčelové sportovní hřiště, které aktivně využívají občané Kojatína i přilehlých obcí. Hřiště bylo zbudováno v roce 2011 s finančním přispění z fondu Ministerstva pro místní rozvoj.</w:t>
      </w:r>
    </w:p>
    <w:p>
      <w:pPr>
        <w:pStyle w:val="Normal"/>
        <w:tabs>
          <w:tab w:val="left" w:pos="1410" w:leader="none"/>
        </w:tabs>
        <w:rPr>
          <w:rFonts w:ascii="Arial" w:hAnsi="Arial" w:cs="Arial"/>
        </w:rPr>
      </w:pPr>
      <w:r>
        <w:rPr>
          <w:rFonts w:cs="Arial" w:ascii="Arial" w:hAnsi="Arial"/>
        </w:rPr>
        <w:t>Kulturní dění je převážně zajišťováno místním Sdružením dobrovolných hasičů.</w:t>
      </w:r>
    </w:p>
    <w:p>
      <w:pPr>
        <w:pStyle w:val="Normal"/>
        <w:tabs>
          <w:tab w:val="left" w:pos="1410" w:leader="none"/>
        </w:tabs>
        <w:rPr>
          <w:rFonts w:ascii="Arial" w:hAnsi="Arial" w:cs="Arial"/>
          <w:u w:val="single"/>
        </w:rPr>
      </w:pPr>
      <w:r>
        <w:rPr>
          <w:rFonts w:cs="Arial" w:ascii="Arial" w:hAnsi="Arial"/>
          <w:u w:val="single"/>
        </w:rPr>
        <w:t>Pořádané kulturní akce v obci Kojatín:</w:t>
      </w:r>
    </w:p>
    <w:p>
      <w:pPr>
        <w:pStyle w:val="ListParagraph"/>
        <w:numPr>
          <w:ilvl w:val="0"/>
          <w:numId w:val="1"/>
        </w:numPr>
        <w:tabs>
          <w:tab w:val="left" w:pos="1410" w:leader="none"/>
        </w:tabs>
        <w:rPr/>
      </w:pPr>
      <w:r>
        <w:rPr>
          <w:rFonts w:cs="Arial" w:ascii="Arial" w:hAnsi="Arial"/>
        </w:rPr>
        <w:t>začátkem roku je v obci pořádán MASOPUST včetně lidových maškar</w:t>
      </w:r>
    </w:p>
    <w:p>
      <w:pPr>
        <w:pStyle w:val="ListParagraph"/>
        <w:numPr>
          <w:ilvl w:val="0"/>
          <w:numId w:val="1"/>
        </w:numPr>
        <w:tabs>
          <w:tab w:val="left" w:pos="1410" w:leader="none"/>
        </w:tabs>
        <w:rPr/>
      </w:pPr>
      <w:r>
        <w:rPr>
          <w:rFonts w:cs="Arial" w:ascii="Arial" w:hAnsi="Arial"/>
        </w:rPr>
        <w:t>pálení čarodějnic s posezením na místním víceúčelovém hřišti</w:t>
      </w:r>
    </w:p>
    <w:p>
      <w:pPr>
        <w:pStyle w:val="ListParagraph"/>
        <w:numPr>
          <w:ilvl w:val="0"/>
          <w:numId w:val="1"/>
        </w:numPr>
        <w:tabs>
          <w:tab w:val="left" w:pos="1410" w:leader="none"/>
        </w:tabs>
        <w:rPr/>
      </w:pPr>
      <w:r>
        <w:rPr>
          <w:rFonts w:cs="Arial" w:ascii="Arial" w:hAnsi="Arial"/>
        </w:rPr>
        <w:t>nohejbalové turnaje se pořádají dvakrát ročně</w:t>
      </w:r>
    </w:p>
    <w:p>
      <w:pPr>
        <w:pStyle w:val="ListParagraph"/>
        <w:numPr>
          <w:ilvl w:val="0"/>
          <w:numId w:val="1"/>
        </w:numPr>
        <w:tabs>
          <w:tab w:val="left" w:pos="1410" w:leader="none"/>
        </w:tabs>
        <w:rPr/>
      </w:pPr>
      <w:r>
        <w:rPr>
          <w:rFonts w:cs="Arial" w:ascii="Arial" w:hAnsi="Arial"/>
        </w:rPr>
        <w:t>zimní bruslení na víceúčelovém sportovním hřišti</w:t>
      </w:r>
    </w:p>
    <w:p>
      <w:pPr>
        <w:pStyle w:val="ListParagraph"/>
        <w:numPr>
          <w:ilvl w:val="0"/>
          <w:numId w:val="1"/>
        </w:numPr>
        <w:tabs>
          <w:tab w:val="left" w:pos="1410" w:leader="none"/>
        </w:tabs>
        <w:rPr/>
      </w:pPr>
      <w:r>
        <w:rPr>
          <w:rFonts w:cs="Arial" w:ascii="Arial" w:hAnsi="Arial"/>
        </w:rPr>
        <w:t xml:space="preserve">hasičské závody v požárním sportu jsou pořádány v průběhu celého roku. Závodí zde sbory celého hasičského okrsku. Hasičská sezóna je ukončena soutěží </w:t>
        <w:br/>
        <w:t>O vánočního kapra</w:t>
      </w:r>
    </w:p>
    <w:p>
      <w:pPr>
        <w:pStyle w:val="ListParagraph"/>
        <w:numPr>
          <w:ilvl w:val="0"/>
          <w:numId w:val="1"/>
        </w:numPr>
        <w:tabs>
          <w:tab w:val="left" w:pos="1410" w:leader="none"/>
        </w:tabs>
        <w:rPr/>
      </w:pPr>
      <w:r>
        <w:rPr>
          <w:rFonts w:cs="Arial" w:ascii="Arial" w:hAnsi="Arial"/>
        </w:rPr>
        <w:t>zpívání koled na Štědrý večer u kapličky s hudebním doprovodem</w:t>
      </w:r>
    </w:p>
    <w:p>
      <w:pPr>
        <w:pStyle w:val="ListParagraph"/>
        <w:numPr>
          <w:ilvl w:val="0"/>
          <w:numId w:val="1"/>
        </w:numPr>
        <w:tabs>
          <w:tab w:val="left" w:pos="1410" w:leader="none"/>
        </w:tabs>
        <w:rPr/>
      </w:pPr>
      <w:r>
        <w:rPr>
          <w:rFonts w:cs="Arial" w:ascii="Arial" w:hAnsi="Arial"/>
        </w:rPr>
        <w:t>veřejné brigády na zlepšení veřejného prostředí a údržbu zeleně</w:t>
      </w:r>
    </w:p>
    <w:p>
      <w:pPr>
        <w:pStyle w:val="Normal"/>
        <w:tabs>
          <w:tab w:val="left" w:pos="1410" w:leader="none"/>
        </w:tabs>
        <w:rPr>
          <w:rFonts w:ascii="Arial" w:hAnsi="Arial" w:cs="Arial"/>
        </w:rPr>
      </w:pPr>
      <w:r>
        <w:rPr>
          <w:rFonts w:cs="Arial" w:ascii="Arial" w:hAnsi="Arial"/>
        </w:rPr>
        <w:t>Pro zkvalitnění a další rozvoj kulturní činnosti chybí vyhovující kulturní dům.</w:t>
      </w:r>
    </w:p>
    <w:p>
      <w:pPr>
        <w:pStyle w:val="Normal"/>
        <w:tabs>
          <w:tab w:val="left" w:pos="1410" w:leader="none"/>
        </w:tabs>
        <w:rPr/>
      </w:pPr>
      <w:r>
        <w:rPr>
          <w:rFonts w:cs="Arial" w:ascii="Arial" w:hAnsi="Arial"/>
        </w:rPr>
        <w:t>V obci mimo Sdružení dobrovolných hasičů dále působí Myslivecké sdružení.</w:t>
      </w:r>
    </w:p>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rPr>
      </w:pPr>
      <w:r>
        <w:rPr>
          <w:rFonts w:cs="Arial" w:ascii="Arial" w:hAnsi="Arial"/>
        </w:rPr>
      </w:r>
    </w:p>
    <w:p>
      <w:pPr>
        <w:pStyle w:val="Normal"/>
        <w:tabs>
          <w:tab w:val="left" w:pos="1410" w:leader="none"/>
        </w:tabs>
        <w:jc w:val="center"/>
        <w:rPr>
          <w:rFonts w:cs="Arial"/>
          <w:b/>
          <w:b/>
          <w:sz w:val="40"/>
          <w:szCs w:val="40"/>
        </w:rPr>
      </w:pPr>
      <w:r>
        <w:rPr>
          <w:rFonts w:cs="Arial"/>
          <w:b/>
          <w:sz w:val="40"/>
          <w:szCs w:val="40"/>
        </w:rPr>
        <w:t>ROZVOJOVÁ STRATEGIE INVESTICÍ V LETECH</w:t>
      </w:r>
    </w:p>
    <w:p>
      <w:pPr>
        <w:pStyle w:val="Normal"/>
        <w:tabs>
          <w:tab w:val="left" w:pos="1410" w:leader="none"/>
        </w:tabs>
        <w:jc w:val="center"/>
        <w:rPr/>
      </w:pPr>
      <w:r>
        <w:rPr>
          <w:rFonts w:cs="Arial"/>
          <w:b/>
          <w:sz w:val="40"/>
          <w:szCs w:val="40"/>
        </w:rPr>
        <w:t xml:space="preserve"> </w:t>
      </w:r>
      <w:r>
        <w:rPr>
          <w:rFonts w:cs="Arial"/>
          <w:b/>
          <w:sz w:val="40"/>
          <w:szCs w:val="40"/>
        </w:rPr>
        <w:t>2020 – 2025</w:t>
      </w:r>
    </w:p>
    <w:p>
      <w:pPr>
        <w:pStyle w:val="Normal"/>
        <w:tabs>
          <w:tab w:val="left" w:pos="1410" w:leader="none"/>
        </w:tabs>
        <w:jc w:val="center"/>
        <w:rPr>
          <w:rFonts w:cs="Arial"/>
          <w:b/>
          <w:b/>
          <w:sz w:val="40"/>
          <w:szCs w:val="40"/>
        </w:rPr>
      </w:pPr>
      <w:r>
        <w:rPr>
          <w:rFonts w:cs="Arial"/>
          <w:b/>
          <w:sz w:val="40"/>
          <w:szCs w:val="40"/>
        </w:rPr>
      </w:r>
    </w:p>
    <w:p>
      <w:pPr>
        <w:pStyle w:val="Normal"/>
        <w:tabs>
          <w:tab w:val="left" w:pos="1410" w:leader="none"/>
        </w:tabs>
        <w:rPr/>
      </w:pPr>
      <w:r>
        <w:rPr>
          <w:rFonts w:cs="Arial" w:ascii="Arial" w:hAnsi="Arial"/>
        </w:rPr>
        <w:t>Prioritními projektovými záměry na období 2020 – 2025 jsou opravy místních komunikací včetně  kanalizace s čistírnou odpadních vod, vybudování technického zázemí pro údržbu obce, oprava sakrálního objektu, rekonstrukce a rozšíření dosahu místního rozhlasu, rekonstrukce  a rozšíření veřejného osvětlení a vybudování kulturního zázemí obce.</w:t>
      </w:r>
    </w:p>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b/>
          <w:b/>
        </w:rPr>
      </w:pPr>
      <w:r>
        <w:rPr>
          <w:rFonts w:cs="Arial" w:ascii="Arial" w:hAnsi="Arial"/>
          <w:b/>
        </w:rPr>
        <w:t>KOMUNIKACE A KOMUNIKAČNÍ PLOCHY</w:t>
      </w:r>
    </w:p>
    <w:p>
      <w:pPr>
        <w:pStyle w:val="Normal"/>
        <w:tabs>
          <w:tab w:val="left" w:pos="1410" w:leader="none"/>
        </w:tabs>
        <w:spacing w:before="0" w:after="0"/>
        <w:rPr/>
      </w:pPr>
      <w:r>
        <w:rPr>
          <w:rFonts w:cs="Arial" w:ascii="Arial" w:hAnsi="Arial"/>
        </w:rPr>
        <w:t>Povrch částí komunikací v obci je v současné době ve špatném technickém stavu.</w:t>
        <w:br/>
        <w:t>Na mnoha místech je konstrukce komunikací značně narušena s řadou výtluků. Tato situace ohrožuje pohyb vozidel na vozovce a má vliv na vysokou prašnost v okolí komunikací. Proto se zastupitelstvo obce rozhodlo realizovat projektový záměr opravy místních komunikací včetně vybudování chodníků a opravy dešťové kanalizace.</w:t>
      </w:r>
    </w:p>
    <w:p>
      <w:pPr>
        <w:pStyle w:val="Normal"/>
        <w:tabs>
          <w:tab w:val="left" w:pos="1410" w:leader="none"/>
        </w:tabs>
        <w:spacing w:before="0" w:after="0"/>
        <w:rPr>
          <w:rFonts w:ascii="Arial" w:hAnsi="Arial" w:cs="Arial"/>
        </w:rPr>
      </w:pPr>
      <w:r>
        <w:rPr>
          <w:rFonts w:cs="Arial" w:ascii="Arial" w:hAnsi="Arial"/>
        </w:rPr>
      </w:r>
    </w:p>
    <w:p>
      <w:pPr>
        <w:pStyle w:val="Normal"/>
        <w:tabs>
          <w:tab w:val="left" w:pos="1410" w:leader="none"/>
        </w:tabs>
        <w:spacing w:before="0" w:after="0"/>
        <w:rPr>
          <w:rFonts w:ascii="Arial" w:hAnsi="Arial" w:cs="Arial"/>
          <w:u w:val="single"/>
        </w:rPr>
      </w:pPr>
      <w:r>
        <w:rPr>
          <w:rFonts w:cs="Arial" w:ascii="Arial" w:hAnsi="Arial"/>
          <w:u w:val="single"/>
        </w:rPr>
        <w:t>Hlavním cílem projektového záměru je:</w:t>
      </w:r>
    </w:p>
    <w:p>
      <w:pPr>
        <w:pStyle w:val="ListParagraph"/>
        <w:numPr>
          <w:ilvl w:val="0"/>
          <w:numId w:val="2"/>
        </w:numPr>
        <w:tabs>
          <w:tab w:val="left" w:pos="1410" w:leader="none"/>
        </w:tabs>
        <w:spacing w:before="0" w:after="0"/>
        <w:contextualSpacing/>
        <w:rPr>
          <w:rFonts w:ascii="Arial" w:hAnsi="Arial" w:cs="Arial"/>
        </w:rPr>
      </w:pPr>
      <w:r>
        <w:rPr>
          <w:rFonts w:cs="Arial" w:ascii="Arial" w:hAnsi="Arial"/>
        </w:rPr>
        <w:t>zajistit dobrý technický stav místních komunikací s dlouhou životností</w:t>
      </w:r>
    </w:p>
    <w:p>
      <w:pPr>
        <w:pStyle w:val="ListParagraph"/>
        <w:numPr>
          <w:ilvl w:val="0"/>
          <w:numId w:val="2"/>
        </w:numPr>
        <w:tabs>
          <w:tab w:val="left" w:pos="1410" w:leader="none"/>
        </w:tabs>
        <w:spacing w:before="0" w:after="0"/>
        <w:contextualSpacing/>
        <w:rPr>
          <w:rFonts w:ascii="Arial" w:hAnsi="Arial" w:cs="Arial"/>
        </w:rPr>
      </w:pPr>
      <w:r>
        <w:rPr>
          <w:rFonts w:cs="Arial" w:ascii="Arial" w:hAnsi="Arial"/>
        </w:rPr>
        <w:t>zajistit bezpečnost pro obyvatele</w:t>
      </w:r>
    </w:p>
    <w:p>
      <w:pPr>
        <w:pStyle w:val="ListParagraph"/>
        <w:numPr>
          <w:ilvl w:val="0"/>
          <w:numId w:val="2"/>
        </w:numPr>
        <w:tabs>
          <w:tab w:val="left" w:pos="1410" w:leader="none"/>
        </w:tabs>
        <w:spacing w:before="0" w:after="0"/>
        <w:contextualSpacing/>
        <w:rPr/>
      </w:pPr>
      <w:r>
        <w:rPr>
          <w:rFonts w:cs="Arial" w:ascii="Arial" w:hAnsi="Arial"/>
        </w:rPr>
        <w:t>zlepšit podmínky pro každodenní život</w:t>
      </w:r>
    </w:p>
    <w:p>
      <w:pPr>
        <w:pStyle w:val="ListParagraph"/>
        <w:tabs>
          <w:tab w:val="left" w:pos="1410" w:leader="none"/>
        </w:tabs>
        <w:spacing w:before="0" w:after="0"/>
        <w:contextualSpacing/>
        <w:rPr>
          <w:rFonts w:ascii="Arial" w:hAnsi="Arial" w:cs="Arial"/>
        </w:rPr>
      </w:pPr>
      <w:r>
        <w:rPr>
          <w:rFonts w:cs="Arial" w:ascii="Arial" w:hAnsi="Arial"/>
        </w:rPr>
      </w:r>
    </w:p>
    <w:p>
      <w:pPr>
        <w:pStyle w:val="ListParagraph"/>
        <w:tabs>
          <w:tab w:val="left" w:pos="1410" w:leader="none"/>
        </w:tabs>
        <w:spacing w:before="0" w:after="0"/>
        <w:contextualSpacing/>
        <w:rPr>
          <w:rFonts w:ascii="Arial" w:hAnsi="Arial" w:cs="Arial"/>
        </w:rPr>
      </w:pPr>
      <w:r>
        <w:rPr>
          <w:rFonts w:cs="Arial" w:ascii="Arial" w:hAnsi="Arial"/>
        </w:rPr>
      </w:r>
    </w:p>
    <w:p>
      <w:pPr>
        <w:pStyle w:val="Normal"/>
        <w:tabs>
          <w:tab w:val="left" w:pos="1410" w:leader="none"/>
        </w:tabs>
        <w:rPr>
          <w:rFonts w:ascii="Arial" w:hAnsi="Arial" w:cs="Arial"/>
          <w:b/>
          <w:b/>
        </w:rPr>
      </w:pPr>
      <w:r>
        <w:rPr>
          <w:rFonts w:cs="Arial" w:ascii="Arial" w:hAnsi="Arial"/>
          <w:b/>
        </w:rPr>
        <w:t>VYBUDOVÁNÍ TECHNICKÉHO ZÁZEMÍ PRO ÚDRŽBU OBCE</w:t>
      </w:r>
    </w:p>
    <w:p>
      <w:pPr>
        <w:pStyle w:val="Normal"/>
        <w:tabs>
          <w:tab w:val="left" w:pos="1410" w:leader="none"/>
        </w:tabs>
        <w:rPr>
          <w:rFonts w:ascii="Arial" w:hAnsi="Arial" w:cs="Arial"/>
        </w:rPr>
      </w:pPr>
      <w:r>
        <w:rPr>
          <w:rFonts w:cs="Arial" w:ascii="Arial" w:hAnsi="Arial"/>
        </w:rPr>
        <w:t xml:space="preserve">Údržbu obce a její úpravu zajišťují občané svépomocí technikou obce. Tato technika je prozatímně uložena v dřevěném přístavku, který je kapacitně a technicky nevyhovující. Zároveň jsou v dřevěném přístavku uloženy předměty sloužící ke kulturním akcím v obci (lavičky, sítě na hřiště, stany atd.) Aby nedošlo v budoucnu ke znehodnocení majetku obce, který je uložen v netemperovaném skladu a s výskytem hlodavců, rozhodlo se zastupitelstvo realizovat projektový záměr vybudování technického zázemí pro údržbu obce. Technické zázemí bude realizováno jako sklad z ocelové konstrukce opláštěné PUR panely. Sklad bude umístěn na pozemcích p.č.16/1 a 17. </w:t>
      </w:r>
    </w:p>
    <w:p>
      <w:pPr>
        <w:pStyle w:val="Normal"/>
        <w:tabs>
          <w:tab w:val="left" w:pos="1410" w:leader="none"/>
        </w:tabs>
        <w:spacing w:before="0" w:after="0"/>
        <w:rPr>
          <w:rFonts w:ascii="Arial" w:hAnsi="Arial" w:cs="Arial"/>
          <w:u w:val="single"/>
        </w:rPr>
      </w:pPr>
      <w:r>
        <w:rPr>
          <w:rFonts w:cs="Arial" w:ascii="Arial" w:hAnsi="Arial"/>
          <w:u w:val="single"/>
        </w:rPr>
        <w:t>Hlavním cílem projektového záměru je:</w:t>
      </w:r>
    </w:p>
    <w:p>
      <w:pPr>
        <w:pStyle w:val="ListParagraph"/>
        <w:numPr>
          <w:ilvl w:val="0"/>
          <w:numId w:val="3"/>
        </w:numPr>
        <w:tabs>
          <w:tab w:val="left" w:pos="1410" w:leader="none"/>
        </w:tabs>
        <w:rPr>
          <w:rFonts w:ascii="Arial" w:hAnsi="Arial" w:cs="Arial"/>
        </w:rPr>
      </w:pPr>
      <w:r>
        <w:rPr>
          <w:rFonts w:cs="Arial" w:ascii="Arial" w:hAnsi="Arial"/>
        </w:rPr>
        <w:t>zajistit uložení techniky pro údržbu obce ve skladu bez vlivů teplot ročního období</w:t>
      </w:r>
    </w:p>
    <w:p>
      <w:pPr>
        <w:pStyle w:val="ListParagraph"/>
        <w:numPr>
          <w:ilvl w:val="0"/>
          <w:numId w:val="3"/>
        </w:numPr>
        <w:tabs>
          <w:tab w:val="left" w:pos="1410" w:leader="none"/>
        </w:tabs>
        <w:rPr>
          <w:rFonts w:ascii="Arial" w:hAnsi="Arial" w:cs="Arial"/>
        </w:rPr>
      </w:pPr>
      <w:r>
        <w:rPr>
          <w:rFonts w:cs="Arial" w:ascii="Arial" w:hAnsi="Arial"/>
        </w:rPr>
        <w:t>zajistit uložení předmětů pro kulturní akce</w:t>
      </w:r>
    </w:p>
    <w:p>
      <w:pPr>
        <w:pStyle w:val="ListParagraph"/>
        <w:numPr>
          <w:ilvl w:val="0"/>
          <w:numId w:val="3"/>
        </w:numPr>
        <w:tabs>
          <w:tab w:val="left" w:pos="1410" w:leader="none"/>
        </w:tabs>
        <w:rPr>
          <w:rFonts w:ascii="Arial" w:hAnsi="Arial" w:cs="Arial"/>
        </w:rPr>
      </w:pPr>
      <w:r>
        <w:rPr>
          <w:rFonts w:cs="Arial" w:ascii="Arial" w:hAnsi="Arial"/>
        </w:rPr>
        <w:t>zajistit technické zázemí pro údržbu techniky obce</w:t>
      </w:r>
    </w:p>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b/>
          <w:b/>
        </w:rPr>
      </w:pPr>
      <w:r>
        <w:rPr>
          <w:rFonts w:cs="Arial" w:ascii="Arial" w:hAnsi="Arial"/>
          <w:b/>
        </w:rPr>
        <w:t>OPRAVA SAKRÁLNÍHO OBJEKTU OBCE - KAPLIČKY.</w:t>
      </w:r>
    </w:p>
    <w:p>
      <w:pPr>
        <w:pStyle w:val="Normal"/>
        <w:tabs>
          <w:tab w:val="left" w:pos="1410" w:leader="none"/>
        </w:tabs>
        <w:spacing w:before="0" w:after="0"/>
        <w:rPr/>
      </w:pPr>
      <w:r>
        <w:rPr>
          <w:rFonts w:cs="Arial" w:ascii="Arial" w:hAnsi="Arial"/>
        </w:rPr>
        <w:t xml:space="preserve">Kaplička zasvěcená Panně Marii, která stojí uprostřed obce, byla postavená v roce 1879.  Kaplička je hlavní dominantou návsi. Jedná se o jedinou kulturní památku, která má pro místní občany velký význam. Kaplička se využívá k občasným bohoslužbám. </w:t>
      </w:r>
    </w:p>
    <w:p>
      <w:pPr>
        <w:pStyle w:val="Normal"/>
        <w:tabs>
          <w:tab w:val="left" w:pos="1410" w:leader="none"/>
        </w:tabs>
        <w:spacing w:before="0" w:after="0"/>
        <w:rPr>
          <w:rFonts w:ascii="Arial" w:hAnsi="Arial" w:cs="Arial"/>
        </w:rPr>
      </w:pPr>
      <w:r>
        <w:rPr>
          <w:rFonts w:cs="Arial" w:ascii="Arial" w:hAnsi="Arial"/>
        </w:rPr>
        <w:t xml:space="preserve">Vstupní dveře do kapličky jsou poškozeny vlivem stáří. Pro zajištění technické podpory bohoslužeb a zkvalitnění kulturních akcí pořádaných u kapličky, je nutné vybudovat </w:t>
        <w:br/>
        <w:t xml:space="preserve">el. připojku pro elektrifikaci kapličky. Jako připomínku kulturního dědictví v návaznosti </w:t>
        <w:br/>
        <w:t xml:space="preserve">na elektrifikaci je vhodné umístit do kapličky pravidelné elektronické zvonění. Zvonění </w:t>
        <w:br/>
        <w:t xml:space="preserve">je zajišťováno nepravidelně místními občany. </w:t>
      </w:r>
    </w:p>
    <w:p>
      <w:pPr>
        <w:pStyle w:val="Normal"/>
        <w:tabs>
          <w:tab w:val="left" w:pos="1410" w:leader="none"/>
        </w:tabs>
        <w:spacing w:before="0" w:after="0"/>
        <w:rPr>
          <w:rFonts w:ascii="Arial" w:hAnsi="Arial" w:cs="Arial"/>
        </w:rPr>
      </w:pPr>
      <w:r>
        <w:rPr>
          <w:rFonts w:cs="Arial" w:ascii="Arial" w:hAnsi="Arial"/>
        </w:rPr>
        <w:t>Zastupitelstvo se rozhodlo realizovat projektový záměr opravy a elektrifikace včetně zvonění kapličky.</w:t>
      </w:r>
    </w:p>
    <w:p>
      <w:pPr>
        <w:pStyle w:val="Normal"/>
        <w:tabs>
          <w:tab w:val="left" w:pos="1410" w:leader="none"/>
        </w:tabs>
        <w:spacing w:before="0" w:after="0"/>
        <w:rPr>
          <w:rFonts w:ascii="Arial" w:hAnsi="Arial" w:cs="Arial"/>
        </w:rPr>
      </w:pPr>
      <w:r>
        <w:rPr>
          <w:rFonts w:cs="Arial" w:ascii="Arial" w:hAnsi="Arial"/>
        </w:rPr>
      </w:r>
    </w:p>
    <w:p>
      <w:pPr>
        <w:pStyle w:val="Normal"/>
        <w:tabs>
          <w:tab w:val="left" w:pos="1410" w:leader="none"/>
        </w:tabs>
        <w:spacing w:before="0" w:after="0"/>
        <w:rPr>
          <w:rFonts w:ascii="Arial" w:hAnsi="Arial" w:cs="Arial"/>
          <w:u w:val="single"/>
        </w:rPr>
      </w:pPr>
      <w:r>
        <w:rPr>
          <w:rFonts w:cs="Arial" w:ascii="Arial" w:hAnsi="Arial"/>
          <w:u w:val="single"/>
        </w:rPr>
        <w:t>Hlavním cílem projektového záměru je:</w:t>
      </w:r>
    </w:p>
    <w:p>
      <w:pPr>
        <w:pStyle w:val="ListParagraph"/>
        <w:numPr>
          <w:ilvl w:val="0"/>
          <w:numId w:val="4"/>
        </w:numPr>
        <w:tabs>
          <w:tab w:val="left" w:pos="1410" w:leader="none"/>
        </w:tabs>
        <w:rPr>
          <w:rFonts w:ascii="Arial" w:hAnsi="Arial" w:cs="Arial"/>
        </w:rPr>
      </w:pPr>
      <w:r>
        <w:rPr>
          <w:rFonts w:cs="Arial" w:ascii="Arial" w:hAnsi="Arial"/>
        </w:rPr>
        <w:t xml:space="preserve">zajistit důstojný vzhled sakrální stavby </w:t>
      </w:r>
    </w:p>
    <w:p>
      <w:pPr>
        <w:pStyle w:val="ListParagraph"/>
        <w:numPr>
          <w:ilvl w:val="0"/>
          <w:numId w:val="4"/>
        </w:numPr>
        <w:tabs>
          <w:tab w:val="left" w:pos="1410" w:leader="none"/>
        </w:tabs>
        <w:rPr>
          <w:rFonts w:ascii="Arial" w:hAnsi="Arial" w:cs="Arial"/>
        </w:rPr>
      </w:pPr>
      <w:r>
        <w:rPr>
          <w:rFonts w:cs="Arial" w:ascii="Arial" w:hAnsi="Arial"/>
        </w:rPr>
        <w:t>možnost využití el. energie při bohoslužbách a kulturních akcích</w:t>
      </w:r>
    </w:p>
    <w:p>
      <w:pPr>
        <w:pStyle w:val="ListParagraph"/>
        <w:numPr>
          <w:ilvl w:val="0"/>
          <w:numId w:val="4"/>
        </w:numPr>
        <w:tabs>
          <w:tab w:val="left" w:pos="1410" w:leader="none"/>
        </w:tabs>
        <w:rPr>
          <w:rFonts w:ascii="Arial" w:hAnsi="Arial" w:cs="Arial"/>
        </w:rPr>
      </w:pPr>
      <w:r>
        <w:rPr>
          <w:rFonts w:cs="Arial" w:ascii="Arial" w:hAnsi="Arial"/>
        </w:rPr>
        <w:t>zajisti pravidelné zvonění pro časovou orientaci občanů</w:t>
      </w:r>
    </w:p>
    <w:p>
      <w:pPr>
        <w:pStyle w:val="Normal"/>
        <w:tabs>
          <w:tab w:val="left" w:pos="1410" w:leader="none"/>
        </w:tabs>
        <w:ind w:left="360" w:hanging="0"/>
        <w:rPr>
          <w:rFonts w:ascii="Arial" w:hAnsi="Arial" w:cs="Arial"/>
        </w:rPr>
      </w:pPr>
      <w:r>
        <w:rPr>
          <w:rFonts w:cs="Arial" w:ascii="Arial" w:hAnsi="Arial"/>
        </w:rPr>
      </w:r>
    </w:p>
    <w:p>
      <w:pPr>
        <w:pStyle w:val="Normal"/>
        <w:tabs>
          <w:tab w:val="left" w:pos="1410" w:leader="none"/>
        </w:tabs>
        <w:rPr>
          <w:rFonts w:ascii="Arial" w:hAnsi="Arial" w:cs="Arial"/>
          <w:b/>
          <w:b/>
        </w:rPr>
      </w:pPr>
      <w:r>
        <w:rPr>
          <w:rFonts w:cs="Arial" w:ascii="Arial" w:hAnsi="Arial"/>
          <w:b/>
        </w:rPr>
        <w:t xml:space="preserve">REKONSTRUKCE A ROZŠÍŘENÍ DOSAHU MÍSTNÍHO ROZHLASU </w:t>
      </w:r>
    </w:p>
    <w:p>
      <w:pPr>
        <w:pStyle w:val="Normal"/>
        <w:tabs>
          <w:tab w:val="left" w:pos="1410" w:leader="none"/>
        </w:tabs>
        <w:rPr>
          <w:rFonts w:ascii="Arial" w:hAnsi="Arial" w:cs="Arial"/>
        </w:rPr>
      </w:pPr>
      <w:r>
        <w:rPr>
          <w:rFonts w:cs="Arial" w:ascii="Arial" w:hAnsi="Arial"/>
        </w:rPr>
        <w:t>Místní rozhlas je využíván v obci k informaci občanů. Vzhledem k blízkosti Jaderné elektrárny Dukovany je nutné včas informovat při nenadálých událostech všechny občany obce. V současnosti je rozvod místního rozhlasu zastaralý a často poruchový. Navíc není pokrytá místním rozhlasem místní část Spálený Dvůr a nová zástavba RD k vlakovému nádraží. Zastupitelstvo se rozhodlo realizovat projektový záměr rekonstrukce místního rozhlasu a rozšíření pokrytí.</w:t>
      </w:r>
    </w:p>
    <w:p>
      <w:pPr>
        <w:pStyle w:val="Normal"/>
        <w:tabs>
          <w:tab w:val="left" w:pos="1410" w:leader="none"/>
        </w:tabs>
        <w:spacing w:before="0" w:after="0"/>
        <w:rPr>
          <w:rFonts w:ascii="Arial" w:hAnsi="Arial" w:cs="Arial"/>
          <w:u w:val="single"/>
        </w:rPr>
      </w:pPr>
      <w:r>
        <w:rPr>
          <w:rFonts w:cs="Arial" w:ascii="Arial" w:hAnsi="Arial"/>
          <w:u w:val="single"/>
        </w:rPr>
        <w:t>Hlavním cílem projektového záměru je:</w:t>
      </w:r>
    </w:p>
    <w:p>
      <w:pPr>
        <w:pStyle w:val="ListParagraph"/>
        <w:numPr>
          <w:ilvl w:val="0"/>
          <w:numId w:val="5"/>
        </w:numPr>
        <w:tabs>
          <w:tab w:val="left" w:pos="1410" w:leader="none"/>
        </w:tabs>
        <w:rPr>
          <w:rFonts w:ascii="Arial" w:hAnsi="Arial" w:cs="Arial"/>
        </w:rPr>
      </w:pPr>
      <w:r>
        <w:rPr>
          <w:rFonts w:cs="Arial" w:ascii="Arial" w:hAnsi="Arial"/>
        </w:rPr>
        <w:t>včasná informovanost občanů při nenadálých událostech</w:t>
      </w:r>
    </w:p>
    <w:p>
      <w:pPr>
        <w:pStyle w:val="ListParagraph"/>
        <w:numPr>
          <w:ilvl w:val="0"/>
          <w:numId w:val="5"/>
        </w:numPr>
        <w:tabs>
          <w:tab w:val="left" w:pos="1410" w:leader="none"/>
        </w:tabs>
        <w:rPr>
          <w:rFonts w:ascii="Arial" w:hAnsi="Arial" w:cs="Arial"/>
        </w:rPr>
      </w:pPr>
      <w:r>
        <w:rPr>
          <w:rFonts w:cs="Arial" w:ascii="Arial" w:hAnsi="Arial"/>
        </w:rPr>
        <w:t>pokrytí dosahu místního rozhlasu na všechny objekty určené pro trvalé bydlení</w:t>
      </w:r>
    </w:p>
    <w:p>
      <w:pPr>
        <w:pStyle w:val="Normal"/>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b/>
          <w:b/>
        </w:rPr>
      </w:pPr>
      <w:r>
        <w:rPr>
          <w:rFonts w:cs="Arial" w:ascii="Arial" w:hAnsi="Arial"/>
          <w:b/>
        </w:rPr>
        <w:t xml:space="preserve">REKONSTRUKCE A ROZŠÍŘENÍ VEŘEJNÉHO OSVĚTLENÍ </w:t>
      </w:r>
    </w:p>
    <w:p>
      <w:pPr>
        <w:pStyle w:val="Normal"/>
        <w:tabs>
          <w:tab w:val="left" w:pos="1410" w:leader="none"/>
        </w:tabs>
        <w:spacing w:before="0" w:after="0"/>
        <w:rPr/>
      </w:pPr>
      <w:r>
        <w:rPr>
          <w:rFonts w:cs="Arial" w:ascii="Arial" w:hAnsi="Arial"/>
        </w:rPr>
        <w:t>Místní veřejné osvětlení obce je zajištěno výbojkovými svítidly umístěných na sloupech rozvodů el. energie v obci. Svítidla již přesáhla svou životnost a při provozu nejsou využívány úsporné spotřebiče – svítidla. Obec musí vynakládat zvýšené náklady na neekonomický provoz veřejného osvětlení, které slouží občanům ke zlepšení podmínek pro každodenní život. Zároveň není veřejným osvětlením pokrytá pozemní komunikace nové zástavby RD vedoucí k vlakovému  nádraží.</w:t>
      </w:r>
    </w:p>
    <w:p>
      <w:pPr>
        <w:pStyle w:val="Normal"/>
        <w:tabs>
          <w:tab w:val="left" w:pos="1410" w:leader="none"/>
        </w:tabs>
        <w:spacing w:before="0" w:after="0"/>
        <w:rPr>
          <w:rFonts w:ascii="Arial" w:hAnsi="Arial" w:cs="Arial"/>
        </w:rPr>
      </w:pPr>
      <w:r>
        <w:rPr>
          <w:rFonts w:cs="Arial" w:ascii="Arial" w:hAnsi="Arial"/>
        </w:rPr>
        <w:t>Zastupitelstvo se rozhodlo realizovat projektový záměr rekonstrukce a rozšíření veřejného osvětlení.</w:t>
      </w:r>
    </w:p>
    <w:p>
      <w:pPr>
        <w:pStyle w:val="Normal"/>
        <w:tabs>
          <w:tab w:val="left" w:pos="1410" w:leader="none"/>
        </w:tabs>
        <w:spacing w:before="0" w:after="0"/>
        <w:rPr>
          <w:rFonts w:ascii="Arial" w:hAnsi="Arial" w:cs="Arial"/>
        </w:rPr>
      </w:pPr>
      <w:r>
        <w:rPr>
          <w:rFonts w:cs="Arial" w:ascii="Arial" w:hAnsi="Arial"/>
        </w:rPr>
      </w:r>
    </w:p>
    <w:p>
      <w:pPr>
        <w:pStyle w:val="Normal"/>
        <w:tabs>
          <w:tab w:val="left" w:pos="1410" w:leader="none"/>
        </w:tabs>
        <w:spacing w:before="0" w:after="0"/>
        <w:rPr>
          <w:rFonts w:ascii="Arial" w:hAnsi="Arial" w:cs="Arial"/>
          <w:u w:val="single"/>
        </w:rPr>
      </w:pPr>
      <w:r>
        <w:rPr>
          <w:rFonts w:cs="Arial" w:ascii="Arial" w:hAnsi="Arial"/>
          <w:u w:val="single"/>
        </w:rPr>
        <w:t>Hlavním cílem projektového záměru je:</w:t>
      </w:r>
    </w:p>
    <w:p>
      <w:pPr>
        <w:pStyle w:val="ListParagraph"/>
        <w:numPr>
          <w:ilvl w:val="0"/>
          <w:numId w:val="5"/>
        </w:numPr>
        <w:tabs>
          <w:tab w:val="left" w:pos="1410" w:leader="none"/>
        </w:tabs>
        <w:rPr>
          <w:rFonts w:ascii="Arial" w:hAnsi="Arial" w:cs="Arial"/>
        </w:rPr>
      </w:pPr>
      <w:r>
        <w:rPr>
          <w:rFonts w:cs="Arial" w:ascii="Arial" w:hAnsi="Arial"/>
        </w:rPr>
        <w:t>ekonomická úspora provozu veřejného osvětlení</w:t>
      </w:r>
    </w:p>
    <w:p>
      <w:pPr>
        <w:pStyle w:val="ListParagraph"/>
        <w:numPr>
          <w:ilvl w:val="0"/>
          <w:numId w:val="5"/>
        </w:numPr>
        <w:tabs>
          <w:tab w:val="left" w:pos="1410" w:leader="none"/>
        </w:tabs>
        <w:rPr>
          <w:rFonts w:ascii="Arial" w:hAnsi="Arial" w:cs="Arial"/>
        </w:rPr>
      </w:pPr>
      <w:r>
        <w:rPr>
          <w:rFonts w:cs="Arial" w:ascii="Arial" w:hAnsi="Arial"/>
        </w:rPr>
        <w:t>prodloužení životnosti a zlepšení podmínek pro každodenní život</w:t>
      </w:r>
    </w:p>
    <w:p>
      <w:pPr>
        <w:pStyle w:val="Normal"/>
        <w:tabs>
          <w:tab w:val="left" w:pos="1410" w:leader="none"/>
        </w:tabs>
        <w:rPr/>
      </w:pPr>
      <w:r>
        <w:rPr>
          <w:rFonts w:cs="Arial" w:ascii="Arial" w:hAnsi="Arial"/>
          <w:b/>
        </w:rPr>
        <w:t>VYBUDOVÁNÍ  KULTURNÍHO ZÁZEMÍ OBCE</w:t>
      </w:r>
    </w:p>
    <w:p>
      <w:pPr>
        <w:pStyle w:val="ListParagraph"/>
        <w:numPr>
          <w:ilvl w:val="0"/>
          <w:numId w:val="0"/>
        </w:numPr>
        <w:tabs>
          <w:tab w:val="left" w:pos="1410" w:leader="none"/>
        </w:tabs>
        <w:ind w:left="0" w:right="0" w:hanging="0"/>
        <w:rPr/>
      </w:pPr>
      <w:r>
        <w:rPr>
          <w:rFonts w:cs="Arial" w:ascii="Arial" w:hAnsi="Arial"/>
        </w:rPr>
        <w:t>Jak již bylo zmíněno, má obec velice bohatý kulturní program. Občané kulturní program zajišťují často na své náklady v provizorních podmínkách. Pro udržení bohatosti kulturního programu nebo jeho možného rozšíření se jeví jako nezbytné, zbudovat kulturní zázemí pro občany obce Kojatín. Kulturní zázemí se může využívat pro setkávání občanů na kulturních akcích i mimo ně bez ohledu na počasí. Posílí se tím spolková činnost v obci. Při pořádání kulturních akcí bude možné nabídnout pořadatelům i návštěvníkům zázemí v podobě malého sálu s čajovou kuchyňkou v případě nepřízně počasí. Zastupitelstvo se rozhodlo realizovat projektový záměr vybudování kulturního zázemí obce.</w:t>
      </w:r>
    </w:p>
    <w:p>
      <w:pPr>
        <w:pStyle w:val="ListParagraph"/>
        <w:numPr>
          <w:ilvl w:val="0"/>
          <w:numId w:val="0"/>
        </w:numPr>
        <w:tabs>
          <w:tab w:val="left" w:pos="1410" w:leader="none"/>
        </w:tabs>
        <w:ind w:left="0" w:right="0" w:hanging="0"/>
        <w:rPr/>
      </w:pPr>
      <w:r>
        <w:rPr>
          <w:rFonts w:cs="Arial" w:ascii="Arial" w:hAnsi="Arial"/>
        </w:rPr>
        <w:t xml:space="preserve">V rámci této priority je nezbytné podporovat i spolky působící v obci, neziskové organizace </w:t>
      </w:r>
    </w:p>
    <w:p>
      <w:pPr>
        <w:pStyle w:val="ListParagraph"/>
        <w:numPr>
          <w:ilvl w:val="0"/>
          <w:numId w:val="0"/>
        </w:numPr>
        <w:tabs>
          <w:tab w:val="left" w:pos="1410" w:leader="none"/>
        </w:tabs>
        <w:ind w:left="0" w:right="0" w:hanging="0"/>
        <w:rPr/>
      </w:pPr>
      <w:r>
        <w:rPr>
          <w:rFonts w:cs="Arial" w:ascii="Arial" w:hAnsi="Arial"/>
        </w:rPr>
        <w:t>a činnost  dobrovolníků. Podporovat je při budování a rozvoji zázemí pro svoji spolkovou činnost i při pořádání samotných akcí.</w:t>
      </w:r>
    </w:p>
    <w:p>
      <w:pPr>
        <w:pStyle w:val="ListParagraph"/>
        <w:numPr>
          <w:ilvl w:val="0"/>
          <w:numId w:val="0"/>
        </w:numPr>
        <w:tabs>
          <w:tab w:val="left" w:pos="1410" w:leader="none"/>
        </w:tabs>
        <w:ind w:left="0" w:right="0" w:hanging="0"/>
        <w:rPr>
          <w:rFonts w:ascii="Arial" w:hAnsi="Arial" w:cs="Arial"/>
        </w:rPr>
      </w:pPr>
      <w:r>
        <w:rPr/>
      </w:r>
    </w:p>
    <w:p>
      <w:pPr>
        <w:pStyle w:val="Normal"/>
        <w:tabs>
          <w:tab w:val="left" w:pos="1410" w:leader="none"/>
        </w:tabs>
        <w:spacing w:before="0" w:after="0"/>
        <w:rPr>
          <w:rFonts w:ascii="Arial" w:hAnsi="Arial" w:cs="Arial"/>
          <w:u w:val="single"/>
        </w:rPr>
      </w:pPr>
      <w:r>
        <w:rPr>
          <w:rFonts w:cs="Arial" w:ascii="Arial" w:hAnsi="Arial"/>
          <w:u w:val="single"/>
        </w:rPr>
        <w:t>Hlavním cílem projektového záměru je:</w:t>
      </w:r>
    </w:p>
    <w:p>
      <w:pPr>
        <w:pStyle w:val="ListParagraph"/>
        <w:numPr>
          <w:ilvl w:val="0"/>
          <w:numId w:val="6"/>
        </w:numPr>
        <w:tabs>
          <w:tab w:val="left" w:pos="1410" w:leader="none"/>
        </w:tabs>
        <w:rPr>
          <w:rFonts w:ascii="Arial" w:hAnsi="Arial" w:cs="Arial"/>
        </w:rPr>
      </w:pPr>
      <w:r>
        <w:rPr>
          <w:rFonts w:cs="Arial" w:ascii="Arial" w:hAnsi="Arial"/>
        </w:rPr>
        <w:t>posílit kulturní činnost v obci</w:t>
      </w:r>
    </w:p>
    <w:p>
      <w:pPr>
        <w:pStyle w:val="ListParagraph"/>
        <w:numPr>
          <w:ilvl w:val="0"/>
          <w:numId w:val="6"/>
        </w:numPr>
        <w:tabs>
          <w:tab w:val="left" w:pos="1410" w:leader="none"/>
        </w:tabs>
        <w:rPr>
          <w:rFonts w:ascii="Arial" w:hAnsi="Arial" w:cs="Arial"/>
        </w:rPr>
      </w:pPr>
      <w:r>
        <w:rPr>
          <w:rFonts w:cs="Arial" w:ascii="Arial" w:hAnsi="Arial"/>
        </w:rPr>
        <w:t>zlepšení zázemí pro kulturní akce</w:t>
      </w:r>
    </w:p>
    <w:p>
      <w:pPr>
        <w:pStyle w:val="ListParagraph"/>
        <w:numPr>
          <w:ilvl w:val="0"/>
          <w:numId w:val="6"/>
        </w:numPr>
        <w:tabs>
          <w:tab w:val="left" w:pos="1410" w:leader="none"/>
        </w:tabs>
        <w:rPr>
          <w:rFonts w:ascii="Arial" w:hAnsi="Arial" w:cs="Arial"/>
        </w:rPr>
      </w:pPr>
      <w:r>
        <w:rPr>
          <w:rFonts w:cs="Arial" w:ascii="Arial" w:hAnsi="Arial"/>
        </w:rPr>
        <w:t xml:space="preserve">zajištění kryté kapacity při setkání občanů </w:t>
      </w:r>
    </w:p>
    <w:p>
      <w:pPr>
        <w:pStyle w:val="ListParagraph"/>
        <w:numPr>
          <w:ilvl w:val="0"/>
          <w:numId w:val="7"/>
        </w:numPr>
        <w:tabs>
          <w:tab w:val="left" w:pos="1410" w:leader="none"/>
        </w:tabs>
        <w:rPr>
          <w:rFonts w:ascii="Arial" w:hAnsi="Arial" w:cs="Arial"/>
        </w:rPr>
      </w:pPr>
      <w:r>
        <w:rPr>
          <w:rFonts w:cs="Arial" w:ascii="Arial" w:hAnsi="Arial"/>
        </w:rPr>
        <w:t>podpora spolkové činnosti a její další rozvoj</w:t>
      </w:r>
    </w:p>
    <w:p>
      <w:pPr>
        <w:pStyle w:val="ListParagraph"/>
        <w:tabs>
          <w:tab w:val="left" w:pos="1410" w:leader="none"/>
        </w:tabs>
        <w:rPr>
          <w:rFonts w:ascii="Arial" w:hAnsi="Arial" w:cs="Arial"/>
        </w:rPr>
      </w:pPr>
      <w:r>
        <w:rPr>
          <w:rFonts w:cs="Arial" w:ascii="Arial" w:hAnsi="Arial"/>
        </w:rPr>
      </w:r>
    </w:p>
    <w:p>
      <w:pPr>
        <w:pStyle w:val="ListParagraph"/>
        <w:tabs>
          <w:tab w:val="left" w:pos="1410" w:leader="none"/>
        </w:tabs>
        <w:rPr>
          <w:rFonts w:ascii="Arial" w:hAnsi="Arial" w:cs="Arial"/>
        </w:rPr>
      </w:pPr>
      <w:r>
        <w:rPr>
          <w:rFonts w:cs="Arial" w:ascii="Arial" w:hAnsi="Arial"/>
        </w:rPr>
      </w:r>
    </w:p>
    <w:p>
      <w:pPr>
        <w:pStyle w:val="ListParagraph"/>
        <w:tabs>
          <w:tab w:val="left" w:pos="1410" w:leader="none"/>
        </w:tabs>
        <w:rPr>
          <w:rFonts w:ascii="Arial" w:hAnsi="Arial" w:cs="Arial"/>
        </w:rPr>
      </w:pPr>
      <w:r>
        <w:rPr>
          <w:rFonts w:cs="Arial" w:ascii="Arial" w:hAnsi="Arial"/>
        </w:rPr>
      </w:r>
    </w:p>
    <w:p>
      <w:pPr>
        <w:pStyle w:val="ListParagraph"/>
        <w:tabs>
          <w:tab w:val="left" w:pos="1410" w:leader="none"/>
        </w:tabs>
        <w:rPr>
          <w:rFonts w:ascii="Arial" w:hAnsi="Arial" w:cs="Arial"/>
        </w:rPr>
      </w:pPr>
      <w:r>
        <w:rPr>
          <w:rFonts w:cs="Arial" w:ascii="Arial" w:hAnsi="Arial"/>
        </w:rPr>
      </w:r>
    </w:p>
    <w:p>
      <w:pPr>
        <w:pStyle w:val="ListParagraph"/>
        <w:tabs>
          <w:tab w:val="left" w:pos="1410" w:leader="none"/>
        </w:tabs>
        <w:rPr>
          <w:rFonts w:ascii="Arial" w:hAnsi="Arial" w:cs="Arial"/>
        </w:rPr>
      </w:pPr>
      <w:r>
        <w:rPr>
          <w:rFonts w:cs="Arial" w:ascii="Arial" w:hAnsi="Arial"/>
        </w:rPr>
      </w:r>
    </w:p>
    <w:p>
      <w:pPr>
        <w:pStyle w:val="ListParagraph"/>
        <w:tabs>
          <w:tab w:val="left" w:pos="1410" w:leader="none"/>
        </w:tabs>
        <w:rPr>
          <w:rFonts w:ascii="Arial" w:hAnsi="Arial" w:cs="Arial"/>
        </w:rPr>
      </w:pPr>
      <w:r>
        <w:rPr>
          <w:rFonts w:cs="Arial" w:ascii="Arial" w:hAnsi="Arial"/>
        </w:rPr>
      </w:r>
    </w:p>
    <w:p>
      <w:pPr>
        <w:pStyle w:val="ListParagraph"/>
        <w:tabs>
          <w:tab w:val="left" w:pos="1410" w:leader="none"/>
        </w:tabs>
        <w:rPr>
          <w:rFonts w:ascii="Arial" w:hAnsi="Arial" w:cs="Arial"/>
        </w:rPr>
      </w:pPr>
      <w:r>
        <w:rPr>
          <w:rFonts w:cs="Arial" w:ascii="Arial" w:hAnsi="Arial"/>
        </w:rPr>
      </w:r>
    </w:p>
    <w:p>
      <w:pPr>
        <w:pStyle w:val="ListParagraph"/>
        <w:tabs>
          <w:tab w:val="left" w:pos="1410" w:leader="none"/>
        </w:tabs>
        <w:rPr>
          <w:rFonts w:ascii="Arial" w:hAnsi="Arial" w:cs="Arial"/>
        </w:rPr>
      </w:pPr>
      <w:r>
        <w:rPr>
          <w:rFonts w:cs="Arial" w:ascii="Arial" w:hAnsi="Arial"/>
        </w:rPr>
      </w:r>
    </w:p>
    <w:p>
      <w:pPr>
        <w:pStyle w:val="ListParagraph"/>
        <w:tabs>
          <w:tab w:val="left" w:pos="1410" w:leader="none"/>
        </w:tabs>
        <w:rPr>
          <w:rFonts w:ascii="Arial" w:hAnsi="Arial" w:cs="Arial"/>
        </w:rPr>
      </w:pPr>
      <w:r>
        <w:rPr>
          <w:rFonts w:cs="Arial" w:ascii="Arial" w:hAnsi="Arial"/>
        </w:rPr>
      </w:r>
    </w:p>
    <w:p>
      <w:pPr>
        <w:pStyle w:val="ListParagraph"/>
        <w:tabs>
          <w:tab w:val="left" w:pos="1410" w:leader="none"/>
        </w:tabs>
        <w:rPr>
          <w:rFonts w:ascii="Arial" w:hAnsi="Arial" w:cs="Arial"/>
        </w:rPr>
      </w:pPr>
      <w:r>
        <w:rPr>
          <w:rFonts w:cs="Arial" w:ascii="Arial" w:hAnsi="Arial"/>
        </w:rPr>
      </w:r>
    </w:p>
    <w:p>
      <w:pPr>
        <w:pStyle w:val="ListParagraph"/>
        <w:tabs>
          <w:tab w:val="left" w:pos="1410" w:leader="none"/>
        </w:tabs>
        <w:rPr>
          <w:rFonts w:ascii="Arial" w:hAnsi="Arial" w:cs="Arial"/>
        </w:rPr>
      </w:pPr>
      <w:r>
        <w:rPr>
          <w:rFonts w:cs="Arial" w:ascii="Arial" w:hAnsi="Arial"/>
        </w:rPr>
      </w:r>
    </w:p>
    <w:p>
      <w:pPr>
        <w:pStyle w:val="ListParagraph"/>
        <w:tabs>
          <w:tab w:val="left" w:pos="1410" w:leader="none"/>
        </w:tabs>
        <w:rPr>
          <w:rFonts w:ascii="Arial" w:hAnsi="Arial" w:cs="Arial"/>
        </w:rPr>
      </w:pPr>
      <w:r>
        <w:rPr>
          <w:rFonts w:cs="Arial" w:ascii="Arial" w:hAnsi="Arial"/>
        </w:rPr>
      </w:r>
    </w:p>
    <w:p>
      <w:pPr>
        <w:pStyle w:val="ListParagraph"/>
        <w:tabs>
          <w:tab w:val="left" w:pos="1410" w:leader="none"/>
        </w:tabs>
        <w:rPr>
          <w:rFonts w:ascii="Arial" w:hAnsi="Arial" w:cs="Arial"/>
        </w:rPr>
      </w:pPr>
      <w:r>
        <w:rPr>
          <w:rFonts w:cs="Arial" w:ascii="Arial" w:hAnsi="Arial"/>
        </w:rPr>
      </w:r>
    </w:p>
    <w:p>
      <w:pPr>
        <w:pStyle w:val="ListParagraph"/>
        <w:tabs>
          <w:tab w:val="left" w:pos="1410" w:leader="none"/>
        </w:tabs>
        <w:rPr>
          <w:rFonts w:ascii="Arial" w:hAnsi="Arial" w:cs="Arial"/>
        </w:rPr>
      </w:pPr>
      <w:r>
        <w:rPr>
          <w:rFonts w:cs="Arial" w:ascii="Arial" w:hAnsi="Arial"/>
        </w:rPr>
      </w:r>
    </w:p>
    <w:p>
      <w:pPr>
        <w:pStyle w:val="ListParagraph"/>
        <w:tabs>
          <w:tab w:val="left" w:pos="1410" w:leader="none"/>
        </w:tabs>
        <w:rPr>
          <w:rFonts w:ascii="Arial" w:hAnsi="Arial" w:cs="Arial"/>
        </w:rPr>
      </w:pPr>
      <w:r>
        <w:rPr>
          <w:rFonts w:cs="Arial" w:ascii="Arial" w:hAnsi="Arial"/>
        </w:rPr>
      </w:r>
    </w:p>
    <w:p>
      <w:pPr>
        <w:pStyle w:val="ListParagraph"/>
        <w:tabs>
          <w:tab w:val="left" w:pos="1410" w:leader="none"/>
        </w:tabs>
        <w:rPr>
          <w:rFonts w:ascii="Arial" w:hAnsi="Arial" w:cs="Arial"/>
        </w:rPr>
      </w:pPr>
      <w:r>
        <w:rPr>
          <w:rFonts w:cs="Arial" w:ascii="Arial" w:hAnsi="Arial"/>
        </w:rPr>
      </w:r>
    </w:p>
    <w:p>
      <w:pPr>
        <w:pStyle w:val="ListParagraph"/>
        <w:tabs>
          <w:tab w:val="left" w:pos="1410" w:leader="none"/>
        </w:tabs>
        <w:rPr>
          <w:rFonts w:ascii="Arial" w:hAnsi="Arial" w:cs="Arial"/>
        </w:rPr>
      </w:pPr>
      <w:r>
        <w:rPr>
          <w:rFonts w:cs="Arial" w:ascii="Arial" w:hAnsi="Arial"/>
        </w:rPr>
      </w:r>
    </w:p>
    <w:p>
      <w:pPr>
        <w:pStyle w:val="ListParagraph"/>
        <w:tabs>
          <w:tab w:val="left" w:pos="1410" w:leader="none"/>
        </w:tabs>
        <w:rPr>
          <w:rFonts w:ascii="Arial" w:hAnsi="Arial" w:cs="Arial"/>
        </w:rPr>
      </w:pPr>
      <w:r>
        <w:rPr>
          <w:rFonts w:cs="Arial" w:ascii="Arial" w:hAnsi="Arial"/>
        </w:rPr>
      </w:r>
    </w:p>
    <w:p>
      <w:pPr>
        <w:pStyle w:val="ListParagraph"/>
        <w:tabs>
          <w:tab w:val="left" w:pos="1410" w:leader="none"/>
        </w:tabs>
        <w:rPr>
          <w:rFonts w:ascii="Arial" w:hAnsi="Arial" w:cs="Arial"/>
        </w:rPr>
      </w:pPr>
      <w:r>
        <w:rPr>
          <w:rFonts w:cs="Arial" w:ascii="Arial" w:hAnsi="Arial"/>
        </w:rPr>
      </w:r>
    </w:p>
    <w:p>
      <w:pPr>
        <w:pStyle w:val="ListParagraph"/>
        <w:tabs>
          <w:tab w:val="left" w:pos="1410" w:leader="none"/>
        </w:tabs>
        <w:rPr>
          <w:rFonts w:ascii="Arial" w:hAnsi="Arial" w:cs="Arial"/>
        </w:rPr>
      </w:pPr>
      <w:r>
        <w:rPr>
          <w:rFonts w:cs="Arial" w:ascii="Arial" w:hAnsi="Arial"/>
        </w:rPr>
      </w:r>
    </w:p>
    <w:p>
      <w:pPr>
        <w:pStyle w:val="ListParagraph"/>
        <w:tabs>
          <w:tab w:val="left" w:pos="1410" w:leader="none"/>
        </w:tabs>
        <w:rPr>
          <w:rFonts w:ascii="Arial" w:hAnsi="Arial" w:cs="Arial"/>
        </w:rPr>
      </w:pPr>
      <w:r>
        <w:rPr>
          <w:rFonts w:cs="Arial" w:ascii="Arial" w:hAnsi="Arial"/>
        </w:rPr>
      </w:r>
    </w:p>
    <w:p>
      <w:pPr>
        <w:pStyle w:val="ListParagraph"/>
        <w:tabs>
          <w:tab w:val="left" w:pos="1410" w:leader="none"/>
        </w:tabs>
        <w:rPr>
          <w:rFonts w:ascii="Arial" w:hAnsi="Arial" w:cs="Arial"/>
        </w:rPr>
      </w:pPr>
      <w:r>
        <w:rPr>
          <w:rFonts w:cs="Arial" w:ascii="Arial" w:hAnsi="Arial"/>
        </w:rPr>
      </w:r>
    </w:p>
    <w:p>
      <w:pPr>
        <w:pStyle w:val="ListParagraph"/>
        <w:tabs>
          <w:tab w:val="left" w:pos="1410" w:leader="none"/>
        </w:tabs>
        <w:rPr>
          <w:rFonts w:ascii="Arial" w:hAnsi="Arial" w:cs="Arial"/>
        </w:rPr>
      </w:pPr>
      <w:r>
        <w:rPr>
          <w:rFonts w:cs="Arial" w:ascii="Arial" w:hAnsi="Arial"/>
        </w:rPr>
      </w:r>
    </w:p>
    <w:p>
      <w:pPr>
        <w:pStyle w:val="ListParagraph"/>
        <w:tabs>
          <w:tab w:val="left" w:pos="1410" w:leader="none"/>
        </w:tabs>
        <w:rPr>
          <w:rFonts w:ascii="Arial" w:hAnsi="Arial" w:cs="Arial"/>
        </w:rPr>
      </w:pPr>
      <w:r>
        <w:rPr>
          <w:rFonts w:cs="Arial" w:ascii="Arial" w:hAnsi="Arial"/>
        </w:rPr>
      </w:r>
    </w:p>
    <w:p>
      <w:pPr>
        <w:pStyle w:val="ListParagraph"/>
        <w:tabs>
          <w:tab w:val="left" w:pos="1410" w:leader="none"/>
        </w:tabs>
        <w:rPr>
          <w:rFonts w:ascii="Arial" w:hAnsi="Arial" w:cs="Arial"/>
        </w:rPr>
      </w:pPr>
      <w:r>
        <w:rPr>
          <w:rFonts w:cs="Arial" w:ascii="Arial" w:hAnsi="Arial"/>
        </w:rPr>
      </w:r>
    </w:p>
    <w:p>
      <w:pPr>
        <w:pStyle w:val="ListParagraph"/>
        <w:tabs>
          <w:tab w:val="left" w:pos="1410" w:leader="none"/>
        </w:tabs>
        <w:rPr>
          <w:rFonts w:ascii="Arial" w:hAnsi="Arial" w:cs="Arial"/>
        </w:rPr>
      </w:pPr>
      <w:r>
        <w:rPr>
          <w:rFonts w:cs="Arial" w:ascii="Arial" w:hAnsi="Arial"/>
        </w:rPr>
      </w:r>
    </w:p>
    <w:p>
      <w:pPr>
        <w:pStyle w:val="ListParagraph"/>
        <w:tabs>
          <w:tab w:val="left" w:pos="1410" w:leader="none"/>
        </w:tabs>
        <w:rPr>
          <w:rFonts w:ascii="Arial" w:hAnsi="Arial" w:cs="Arial"/>
        </w:rPr>
      </w:pPr>
      <w:r>
        <w:rPr>
          <w:rFonts w:cs="Arial" w:ascii="Arial" w:hAnsi="Arial"/>
        </w:rPr>
      </w:r>
    </w:p>
    <w:p>
      <w:pPr>
        <w:pStyle w:val="ListParagraph"/>
        <w:tabs>
          <w:tab w:val="left" w:pos="1410" w:leader="none"/>
        </w:tabs>
        <w:rPr>
          <w:rFonts w:ascii="Arial" w:hAnsi="Arial" w:cs="Arial"/>
        </w:rPr>
      </w:pPr>
      <w:r>
        <w:rPr>
          <w:rFonts w:cs="Arial" w:ascii="Arial" w:hAnsi="Arial"/>
        </w:rPr>
      </w:r>
    </w:p>
    <w:p>
      <w:pPr>
        <w:pStyle w:val="ListParagraph"/>
        <w:tabs>
          <w:tab w:val="left" w:pos="1410" w:leader="none"/>
        </w:tabs>
        <w:rPr>
          <w:rFonts w:ascii="Arial" w:hAnsi="Arial" w:cs="Arial"/>
        </w:rPr>
      </w:pPr>
      <w:r>
        <w:rPr>
          <w:rFonts w:cs="Arial" w:ascii="Arial" w:hAnsi="Arial"/>
        </w:rPr>
      </w:r>
    </w:p>
    <w:p>
      <w:pPr>
        <w:pStyle w:val="ListParagraph"/>
        <w:tabs>
          <w:tab w:val="left" w:pos="1410" w:leader="none"/>
        </w:tabs>
        <w:rPr>
          <w:rFonts w:ascii="Arial" w:hAnsi="Arial" w:cs="Arial"/>
        </w:rPr>
      </w:pPr>
      <w:r>
        <w:rPr>
          <w:rFonts w:cs="Arial" w:ascii="Arial" w:hAnsi="Arial"/>
        </w:rPr>
      </w:r>
    </w:p>
    <w:p>
      <w:pPr>
        <w:pStyle w:val="ListParagraph"/>
        <w:tabs>
          <w:tab w:val="left" w:pos="1410" w:leader="none"/>
        </w:tabs>
        <w:rPr>
          <w:rFonts w:ascii="Arial" w:hAnsi="Arial" w:cs="Arial"/>
        </w:rPr>
      </w:pPr>
      <w:r>
        <w:rPr>
          <w:rFonts w:cs="Arial" w:ascii="Arial" w:hAnsi="Arial"/>
        </w:rPr>
      </w:r>
    </w:p>
    <w:p>
      <w:pPr>
        <w:pStyle w:val="ListParagraph"/>
        <w:tabs>
          <w:tab w:val="left" w:pos="1410" w:leader="none"/>
        </w:tabs>
        <w:rPr>
          <w:rFonts w:ascii="Arial" w:hAnsi="Arial" w:cs="Arial"/>
        </w:rPr>
      </w:pPr>
      <w:r>
        <w:rPr>
          <w:rFonts w:cs="Arial" w:ascii="Arial" w:hAnsi="Arial"/>
        </w:rPr>
      </w:r>
    </w:p>
    <w:p>
      <w:pPr>
        <w:pStyle w:val="ListParagraph"/>
        <w:tabs>
          <w:tab w:val="left" w:pos="1410" w:leader="none"/>
        </w:tabs>
        <w:jc w:val="left"/>
        <w:rPr>
          <w:rFonts w:cs="Arial"/>
          <w:b/>
          <w:b/>
          <w:sz w:val="40"/>
          <w:szCs w:val="40"/>
        </w:rPr>
      </w:pPr>
      <w:r>
        <w:rPr>
          <w:rFonts w:cs="Arial"/>
          <w:b/>
          <w:sz w:val="40"/>
          <w:szCs w:val="40"/>
        </w:rPr>
        <w:tab/>
        <w:tab/>
        <w:tab/>
        <w:tab/>
        <w:tab/>
        <w:t>ZÁVĚR</w:t>
      </w:r>
    </w:p>
    <w:p>
      <w:pPr>
        <w:pStyle w:val="ListParagraph"/>
        <w:tabs>
          <w:tab w:val="left" w:pos="1410" w:leader="none"/>
        </w:tabs>
        <w:rPr>
          <w:rFonts w:ascii="Arial" w:hAnsi="Arial" w:cs="Arial"/>
        </w:rPr>
      </w:pPr>
      <w:r>
        <w:rPr>
          <w:rFonts w:cs="Arial" w:ascii="Arial" w:hAnsi="Arial"/>
        </w:rPr>
      </w:r>
    </w:p>
    <w:p>
      <w:pPr>
        <w:pStyle w:val="Normal"/>
        <w:tabs>
          <w:tab w:val="left" w:pos="1410" w:leader="none"/>
        </w:tabs>
        <w:rPr/>
      </w:pPr>
      <w:r>
        <w:rPr>
          <w:rFonts w:cs="Arial" w:ascii="Arial" w:hAnsi="Arial"/>
        </w:rPr>
        <w:t>Předložený rozvojový strategický dokument obce představuje první strategický dokument rozvoje obce Kojatín a stane se běžnou součástí systému řízení obce. Využití tohoto nástroje se předpokládá nejen v plánovacím období 2020</w:t>
      </w:r>
      <w:bookmarkStart w:id="0" w:name="_GoBack"/>
      <w:bookmarkEnd w:id="0"/>
      <w:r>
        <w:rPr>
          <w:rFonts w:cs="Arial" w:ascii="Arial" w:hAnsi="Arial"/>
        </w:rPr>
        <w:t xml:space="preserve"> - 2025, ale i v budoucnu. Dokument bude dle potřeby průběžně doplňován a aktualizován, aby mohl pružně reagovat na potřeby obce a jejich občanů.</w:t>
      </w:r>
    </w:p>
    <w:p>
      <w:pPr>
        <w:pStyle w:val="ListParagraph"/>
        <w:tabs>
          <w:tab w:val="left" w:pos="1410" w:leader="none"/>
        </w:tabs>
        <w:rPr>
          <w:rFonts w:ascii="Arial" w:hAnsi="Arial" w:cs="Arial"/>
        </w:rPr>
      </w:pPr>
      <w:r>
        <w:rPr>
          <w:rFonts w:cs="Arial" w:ascii="Arial" w:hAnsi="Arial"/>
        </w:rPr>
      </w:r>
    </w:p>
    <w:p>
      <w:pPr>
        <w:pStyle w:val="ListParagraph"/>
        <w:tabs>
          <w:tab w:val="left" w:pos="1410" w:leader="none"/>
        </w:tabs>
        <w:rPr>
          <w:rFonts w:ascii="Arial" w:hAnsi="Arial" w:cs="Arial"/>
        </w:rPr>
      </w:pPr>
      <w:r>
        <w:rPr>
          <w:rFonts w:cs="Arial" w:ascii="Arial" w:hAnsi="Arial"/>
        </w:rPr>
      </w:r>
    </w:p>
    <w:p>
      <w:pPr>
        <w:pStyle w:val="ListParagraph"/>
        <w:tabs>
          <w:tab w:val="left" w:pos="1410" w:leader="none"/>
        </w:tabs>
        <w:rPr>
          <w:rFonts w:ascii="Arial" w:hAnsi="Arial" w:cs="Arial"/>
        </w:rPr>
      </w:pPr>
      <w:r>
        <w:rPr>
          <w:rFonts w:cs="Arial" w:ascii="Arial" w:hAnsi="Arial"/>
        </w:rPr>
      </w:r>
    </w:p>
    <w:p>
      <w:pPr>
        <w:pStyle w:val="ListParagraph"/>
        <w:tabs>
          <w:tab w:val="left" w:pos="1410" w:leader="none"/>
        </w:tabs>
        <w:rPr>
          <w:rFonts w:ascii="Arial" w:hAnsi="Arial" w:cs="Arial"/>
        </w:rPr>
      </w:pPr>
      <w:r>
        <w:rPr>
          <w:rFonts w:cs="Arial" w:ascii="Arial" w:hAnsi="Arial"/>
        </w:rPr>
      </w:r>
    </w:p>
    <w:p>
      <w:pPr>
        <w:pStyle w:val="ListParagraph"/>
        <w:tabs>
          <w:tab w:val="left" w:pos="1410" w:leader="none"/>
        </w:tabs>
        <w:jc w:val="center"/>
        <w:rPr>
          <w:rFonts w:ascii="Arial" w:hAnsi="Arial" w:cs="Arial"/>
        </w:rPr>
      </w:pPr>
      <w:r>
        <w:rPr>
          <w:rFonts w:cs="Arial" w:ascii="Arial" w:hAnsi="Arial"/>
        </w:rPr>
      </w:r>
    </w:p>
    <w:p>
      <w:pPr>
        <w:pStyle w:val="ListParagraph"/>
        <w:tabs>
          <w:tab w:val="left" w:pos="1410" w:leader="none"/>
        </w:tabs>
        <w:rPr>
          <w:rFonts w:ascii="Arial" w:hAnsi="Arial" w:cs="Arial"/>
        </w:rPr>
      </w:pPr>
      <w:r>
        <w:rPr>
          <w:rFonts w:cs="Arial" w:ascii="Arial" w:hAnsi="Arial"/>
        </w:rPr>
      </w:r>
    </w:p>
    <w:p>
      <w:pPr>
        <w:pStyle w:val="Normal"/>
        <w:tabs>
          <w:tab w:val="left" w:pos="1410" w:leader="none"/>
        </w:tabs>
        <w:rPr>
          <w:rFonts w:ascii="Arial" w:hAnsi="Arial" w:cs="Arial"/>
        </w:rPr>
      </w:pPr>
      <w:r>
        <w:rPr>
          <w:rFonts w:cs="Arial" w:ascii="Arial" w:hAnsi="Arial"/>
        </w:rPr>
        <w:t>zadání: Miroslav Ujčík a Marie Chromá</w:t>
      </w:r>
    </w:p>
    <w:p>
      <w:pPr>
        <w:pStyle w:val="Normal"/>
        <w:tabs>
          <w:tab w:val="left" w:pos="1410" w:leader="none"/>
        </w:tabs>
        <w:rPr>
          <w:rFonts w:ascii="Arial" w:hAnsi="Arial" w:cs="Arial"/>
        </w:rPr>
      </w:pPr>
      <w:r>
        <w:rPr>
          <w:rFonts w:cs="Arial" w:ascii="Arial" w:hAnsi="Arial"/>
        </w:rPr>
        <w:t>vypracoval: Tomáš Tesař</w:t>
      </w:r>
    </w:p>
    <w:p>
      <w:pPr>
        <w:pStyle w:val="Normal"/>
        <w:tabs>
          <w:tab w:val="left" w:pos="1410" w:leader="none"/>
        </w:tabs>
        <w:rPr/>
      </w:pPr>
      <w:r>
        <w:rPr>
          <w:rFonts w:cs="Arial" w:ascii="Arial" w:hAnsi="Arial"/>
        </w:rPr>
        <w:t>schváleno: 19.11.2020</w:t>
      </w:r>
    </w:p>
    <w:p>
      <w:pPr>
        <w:pStyle w:val="Normal"/>
        <w:tabs>
          <w:tab w:val="left" w:pos="1410" w:leader="none"/>
        </w:tabs>
        <w:spacing w:before="0" w:after="200"/>
        <w:rPr/>
      </w:pPr>
      <w:r>
        <w:rPr/>
      </w:r>
    </w:p>
    <w:sectPr>
      <w:footerReference w:type="default" r:id="rId16"/>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Arial">
    <w:charset w:val="ee"/>
    <w:family w:val="roman"/>
    <w:pitch w:val="variable"/>
  </w:font>
  <w:font w:name="OpenSymbol">
    <w:altName w:val="Arial Unicode MS"/>
    <w:charset w:val="02"/>
    <w:family w:val="auto"/>
    <w:pitch w:val="default"/>
  </w:font>
  <w:font w:name="Liberation Sans">
    <w:altName w:val="Arial"/>
    <w:charset w:val="ee"/>
    <w:family w:val="roman"/>
    <w:pitch w:val="variable"/>
  </w:font>
  <w:font w:name="Times New Roman">
    <w:charset w:val="ee"/>
    <w:family w:val="roman"/>
    <w:pitch w:val="variable"/>
  </w:font>
  <w:font w:name="Cambria">
    <w:charset w:val="ee"/>
    <w:family w:val="roman"/>
    <w:pitch w:val="variable"/>
  </w:font>
  <w:font w:name="Courier New">
    <w:charset w:val="01"/>
    <w:family w:val="modern"/>
    <w:pitch w:val="fixed"/>
  </w:font>
  <w:font w:name="Wingdings">
    <w:charset w:val="02"/>
    <w:family w:val="auto"/>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pBdr>
        <w:top w:val="thinThickSmallGap" w:sz="24" w:space="1" w:color="622423"/>
      </w:pBdr>
      <w:rPr>
        <w:rFonts w:ascii="Cambria" w:hAnsi="Cambria" w:eastAsia="" w:cs="" w:asciiTheme="majorHAnsi" w:cstheme="majorBidi" w:eastAsiaTheme="majorEastAsia" w:hAnsiTheme="majorHAnsi"/>
      </w:rPr>
    </w:pPr>
    <w:r>
      <w:rPr>
        <w:rFonts w:eastAsia="" w:cs="" w:ascii="Cambria" w:hAnsi="Cambria" w:asciiTheme="majorHAnsi" w:cstheme="majorBidi" w:eastAsiaTheme="majorEastAsia" w:hAnsiTheme="majorHAnsi"/>
      </w:rPr>
      <w:t xml:space="preserve">Rozvojový strategický dokument obce Kojatín   </w:t>
    </w:r>
  </w:p>
  <w:p>
    <w:pPr>
      <w:pStyle w:val="Zpat"/>
      <w:pBdr>
        <w:top w:val="thinThickSmallGap" w:sz="24" w:space="1" w:color="622423"/>
      </w:pBdr>
      <w:rPr/>
    </w:pPr>
    <w:r>
      <w:rPr>
        <w:rFonts w:eastAsia="" w:cs="" w:ascii="Cambria" w:hAnsi="Cambria" w:asciiTheme="majorHAnsi" w:cstheme="majorBidi" w:eastAsiaTheme="majorEastAsia" w:hAnsiTheme="majorHAnsi"/>
      </w:rPr>
      <w:t xml:space="preserve"> </w:t>
    </w:r>
    <w:r>
      <w:rPr>
        <w:rFonts w:eastAsia="" w:cs="" w:ascii="Cambria" w:hAnsi="Cambria" w:asciiTheme="majorHAnsi" w:cstheme="majorBidi" w:eastAsiaTheme="majorEastAsia" w:hAnsiTheme="majorHAnsi"/>
      </w:rPr>
      <w:tab/>
      <w:t xml:space="preserve">Stránka </w:t>
    </w:r>
    <w:r>
      <w:rPr>
        <w:rFonts w:eastAsia="" w:cs="" w:ascii="Cambria" w:hAnsi="Cambria" w:asciiTheme="majorHAnsi" w:cstheme="majorBidi" w:eastAsiaTheme="majorEastAsia" w:hAnsiTheme="majorHAnsi"/>
      </w:rPr>
      <w:fldChar w:fldCharType="begin"/>
    </w:r>
    <w:r>
      <w:rPr>
        <w:rFonts w:eastAsia="" w:cs="" w:ascii="Cambria" w:hAnsi="Cambria"/>
      </w:rPr>
      <w:instrText> PAGE </w:instrText>
    </w:r>
    <w:r>
      <w:rPr>
        <w:rFonts w:eastAsia="" w:cs="" w:ascii="Cambria" w:hAnsi="Cambria"/>
      </w:rPr>
      <w:fldChar w:fldCharType="separate"/>
    </w:r>
    <w:r>
      <w:rPr>
        <w:rFonts w:eastAsia="" w:cs="" w:ascii="Cambria" w:hAnsi="Cambria"/>
      </w:rPr>
      <w:t>11</w:t>
    </w:r>
    <w:r>
      <w:rPr>
        <w:rFonts w:eastAsia="" w:cs="" w:ascii="Cambria" w:hAnsi="Cambria"/>
      </w:rPr>
      <w:fldChar w:fldCharType="end"/>
    </w:r>
  </w:p>
  <w:p>
    <w:pPr>
      <w:pStyle w:val="Zpat"/>
      <w:tabs>
        <w:tab w:val="center" w:pos="4536" w:leader="none"/>
        <w:tab w:val="right" w:pos="9072" w:leader="none"/>
      </w:tabs>
      <w:jc w:val="center"/>
      <w:rPr>
        <w:rFonts w:ascii="Arial" w:hAnsi="Arial" w:cs="Arial"/>
        <w:sz w:val="18"/>
        <w:szCs w:val="18"/>
      </w:rPr>
    </w:pPr>
    <w:r>
      <w:rPr>
        <w:rFonts w:cs="Arial" w:ascii="Arial" w:hAnsi="Arial"/>
        <w:sz w:val="18"/>
        <w:szCs w:val="18"/>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6ce2"/>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cs-CZ" w:eastAsia="en-US" w:bidi="ar-SA"/>
    </w:rPr>
  </w:style>
  <w:style w:type="character" w:styleId="DefaultParagraphFont" w:default="1">
    <w:name w:val="Default Paragraph Font"/>
    <w:uiPriority w:val="1"/>
    <w:semiHidden/>
    <w:unhideWhenUsed/>
    <w:qFormat/>
    <w:rPr/>
  </w:style>
  <w:style w:type="character" w:styleId="ZhlavChar" w:customStyle="1">
    <w:name w:val="Záhlaví Char"/>
    <w:basedOn w:val="DefaultParagraphFont"/>
    <w:link w:val="Zhlav"/>
    <w:uiPriority w:val="99"/>
    <w:qFormat/>
    <w:rsid w:val="0019595d"/>
    <w:rPr/>
  </w:style>
  <w:style w:type="character" w:styleId="ZpatChar" w:customStyle="1">
    <w:name w:val="Zápatí Char"/>
    <w:basedOn w:val="DefaultParagraphFont"/>
    <w:link w:val="Zpat"/>
    <w:uiPriority w:val="99"/>
    <w:qFormat/>
    <w:rsid w:val="0019595d"/>
    <w:rPr/>
  </w:style>
  <w:style w:type="character" w:styleId="TextbublinyChar" w:customStyle="1">
    <w:name w:val="Text bubliny Char"/>
    <w:basedOn w:val="DefaultParagraphFont"/>
    <w:link w:val="Textbubliny"/>
    <w:uiPriority w:val="99"/>
    <w:semiHidden/>
    <w:qFormat/>
    <w:rsid w:val="00231635"/>
    <w:rPr>
      <w:rFonts w:ascii="Tahoma" w:hAnsi="Tahoma" w:cs="Tahoma"/>
      <w:sz w:val="16"/>
      <w:szCs w:val="16"/>
    </w:rPr>
  </w:style>
  <w:style w:type="character" w:styleId="Internetovodkaz">
    <w:name w:val="Internetový odkaz"/>
    <w:basedOn w:val="DefaultParagraphFont"/>
    <w:uiPriority w:val="99"/>
    <w:semiHidden/>
    <w:unhideWhenUsed/>
    <w:rsid w:val="00f00bfa"/>
    <w:rPr>
      <w:color w:val="0000FF"/>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ascii="Arial" w:hAnsi="Arial" w:cs="Arial"/>
      <w:color w:val="00000A"/>
      <w:u w:val="none"/>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ascii="Arial" w:hAnsi="Arial"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ascii="Arial" w:hAnsi="Arial"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ascii="Arial" w:hAnsi="Arial"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ascii="Arial" w:hAnsi="Arial"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ascii="Arial" w:hAnsi="Arial"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ascii="Arial" w:hAnsi="Arial" w:cs="Arial"/>
      <w:color w:val="00000A"/>
      <w:u w:val="none"/>
    </w:rPr>
  </w:style>
  <w:style w:type="character" w:styleId="ListLabel90">
    <w:name w:val="ListLabel 90"/>
    <w:qFormat/>
    <w:rPr>
      <w:rFonts w:cs="Symbol"/>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cs="Symbol"/>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ascii="Arial" w:hAnsi="Arial"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Symbol"/>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cs="Symbol"/>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ascii="Arial" w:hAnsi="Arial" w:cs="Symbol"/>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cs="Symbol"/>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Symbol"/>
    </w:rPr>
  </w:style>
  <w:style w:type="character" w:styleId="ListLabel115">
    <w:name w:val="ListLabel 115"/>
    <w:qFormat/>
    <w:rPr>
      <w:rFonts w:cs="Courier New"/>
    </w:rPr>
  </w:style>
  <w:style w:type="character" w:styleId="ListLabel116">
    <w:name w:val="ListLabel 116"/>
    <w:qFormat/>
    <w:rPr>
      <w:rFonts w:cs="Wingdings"/>
    </w:rPr>
  </w:style>
  <w:style w:type="character" w:styleId="ListLabel117">
    <w:name w:val="ListLabel 117"/>
    <w:qFormat/>
    <w:rPr>
      <w:rFonts w:ascii="Arial" w:hAnsi="Arial" w:cs="Symbol"/>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cs="Symbol"/>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rFonts w:cs="Symbol"/>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ascii="Arial" w:hAnsi="Arial" w:cs="Symbol"/>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rFonts w:cs="Symbol"/>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cs="Symbol"/>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ascii="Arial" w:hAnsi="Arial" w:cs="Symbol"/>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rFonts w:ascii="Arial" w:hAnsi="Arial" w:cs="Arial"/>
      <w:color w:val="00000A"/>
      <w:u w:val="none"/>
    </w:rPr>
  </w:style>
  <w:style w:type="character" w:styleId="Odrky">
    <w:name w:val="Odrážky"/>
    <w:qFormat/>
    <w:rPr>
      <w:rFonts w:ascii="OpenSymbol" w:hAnsi="OpenSymbol" w:eastAsia="OpenSymbol" w:cs="OpenSymbol"/>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Zhlav">
    <w:name w:val="Header"/>
    <w:basedOn w:val="Normal"/>
    <w:link w:val="ZhlavChar"/>
    <w:uiPriority w:val="99"/>
    <w:unhideWhenUsed/>
    <w:rsid w:val="0019595d"/>
    <w:pPr>
      <w:tabs>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19595d"/>
    <w:pPr>
      <w:tabs>
        <w:tab w:val="center" w:pos="4536" w:leader="none"/>
        <w:tab w:val="right" w:pos="9072" w:leader="none"/>
      </w:tabs>
      <w:spacing w:lineRule="auto" w:line="240" w:before="0" w:after="0"/>
    </w:pPr>
    <w:rPr/>
  </w:style>
  <w:style w:type="paragraph" w:styleId="ListParagraph">
    <w:name w:val="List Paragraph"/>
    <w:basedOn w:val="Normal"/>
    <w:uiPriority w:val="34"/>
    <w:qFormat/>
    <w:rsid w:val="0019595d"/>
    <w:pPr>
      <w:spacing w:before="0" w:after="200"/>
      <w:ind w:left="720" w:hanging="0"/>
      <w:contextualSpacing/>
    </w:pPr>
    <w:rPr/>
  </w:style>
  <w:style w:type="paragraph" w:styleId="BalloonText">
    <w:name w:val="Balloon Text"/>
    <w:basedOn w:val="Normal"/>
    <w:link w:val="TextbublinyChar"/>
    <w:uiPriority w:val="99"/>
    <w:semiHidden/>
    <w:unhideWhenUsed/>
    <w:qFormat/>
    <w:rsid w:val="00231635"/>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hyperlink" Target="https://cs.wikipedia.org/wiki/1104" TargetMode="External"/><Relationship Id="rId7" Type="http://schemas.openxmlformats.org/officeDocument/2006/relationships/hyperlink" Target="https://cs.wikipedia.org/wiki/Kojat&#237;n" TargetMode="External"/><Relationship Id="rId8" Type="http://schemas.openxmlformats.org/officeDocument/2006/relationships/hyperlink" Target="https://cs.wikipedia.org/wiki/18._stolet&#237;" TargetMode="External"/><Relationship Id="rId9" Type="http://schemas.openxmlformats.org/officeDocument/2006/relationships/hyperlink" Target="https://cs.wikipedia.org/w/index.php?title=Kojat&#237;n_(zanikl&#225;_obec)&amp;action=edit&amp;redlink=1" TargetMode="External"/><Relationship Id="rId10" Type="http://schemas.openxmlformats.org/officeDocument/2006/relationships/hyperlink" Target="https://cs.wikipedia.org/wiki/1104" TargetMode="External"/><Relationship Id="rId11" Type="http://schemas.openxmlformats.org/officeDocument/2006/relationships/hyperlink" Target="https://cs.wikipedia.org/wiki/Kl&#225;&#353;ter_T&#345;eb&#237;&#269;" TargetMode="External"/><Relationship Id="rId12" Type="http://schemas.openxmlformats.org/officeDocument/2006/relationships/hyperlink" Target="https://cs.wikipedia.org/wiki/1556" TargetMode="External"/><Relationship Id="rId13" Type="http://schemas.openxmlformats.org/officeDocument/2006/relationships/hyperlink" Target="https://cs.wikipedia.org/wiki/Vratislav_II._z_Pern&#353;tejna" TargetMode="External"/><Relationship Id="rId14" Type="http://schemas.openxmlformats.org/officeDocument/2006/relationships/hyperlink" Target="https://cs.wikipedia.org/wiki/Ferdinand_I._Habsbursk&#253;" TargetMode="External"/><Relationship Id="rId15" Type="http://schemas.openxmlformats.org/officeDocument/2006/relationships/hyperlink" Target="https://cs.wikipedia.org/w/index.php?title=Panstv&#237;_T&#345;eb&#237;&#269;&amp;action=edit&amp;redlink=1" TargetMode="External"/><Relationship Id="rId16" Type="http://schemas.openxmlformats.org/officeDocument/2006/relationships/footer" Target="footer1.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9B0EA-2B64-49E4-BBCF-55AB9C2FB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4307</TotalTime>
  <Application>LibreOffice/6.0.3.2$Windows_X86_64 LibreOffice_project/8f48d515416608e3a835360314dac7e47fd0b821</Application>
  <Pages>11</Pages>
  <Words>2067</Words>
  <Characters>12275</Characters>
  <CharactersWithSpaces>14247</CharactersWithSpaces>
  <Paragraphs>156</Paragraphs>
  <Company>DOMY D.N.E.S.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2015-12-27T18:03:00Z</dcterms:created>
  <dc:creator>Tomáš</dc:creator>
  <dc:description/>
  <dc:language>cs-CZ</dc:language>
  <cp:lastModifiedBy/>
  <cp:lastPrinted>2015-12-30T15:00:00Z</cp:lastPrinted>
  <dcterms:modified xsi:type="dcterms:W3CDTF">2021-05-07T09:11:49Z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DOMY D.N.E.S.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